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0D9" w:rsidRPr="00490C1B" w:rsidRDefault="008960D9" w:rsidP="008960D9">
      <w:pPr>
        <w:pStyle w:val="Titre"/>
        <w:pBdr>
          <w:top w:val="single" w:sz="4" w:space="1" w:color="auto"/>
          <w:left w:val="none" w:sz="0" w:space="0" w:color="auto"/>
          <w:bottom w:val="single" w:sz="4" w:space="1" w:color="auto"/>
          <w:right w:val="none" w:sz="0" w:space="0" w:color="auto"/>
        </w:pBdr>
        <w:rPr>
          <w:rFonts w:ascii="DIN-Bold" w:hAnsi="DIN-Bold"/>
          <w:b/>
          <w:color w:val="000000"/>
          <w:sz w:val="24"/>
          <w:szCs w:val="24"/>
        </w:rPr>
      </w:pPr>
      <w:r w:rsidRPr="00490C1B">
        <w:rPr>
          <w:rFonts w:ascii="DIN-Bold" w:hAnsi="DIN-Bold"/>
          <w:b/>
          <w:color w:val="000000"/>
          <w:sz w:val="24"/>
          <w:szCs w:val="24"/>
        </w:rPr>
        <w:t>FICHE DE POSTE DE CHEF D’ETABLISSEMENT</w:t>
      </w:r>
    </w:p>
    <w:p w:rsidR="00490C1B" w:rsidRPr="00490C1B" w:rsidRDefault="00B5194F" w:rsidP="00490C1B">
      <w:pPr>
        <w:pStyle w:val="Titre"/>
        <w:pBdr>
          <w:top w:val="single" w:sz="4" w:space="1" w:color="auto"/>
          <w:left w:val="none" w:sz="0" w:space="0" w:color="auto"/>
          <w:bottom w:val="single" w:sz="4" w:space="1" w:color="auto"/>
          <w:right w:val="none" w:sz="0" w:space="0" w:color="auto"/>
        </w:pBdr>
        <w:rPr>
          <w:rFonts w:ascii="DIN-Bold" w:hAnsi="DIN-Bold"/>
          <w:b/>
          <w:color w:val="000000"/>
          <w:sz w:val="24"/>
          <w:szCs w:val="24"/>
        </w:rPr>
      </w:pPr>
      <w:r w:rsidRPr="00490C1B">
        <w:rPr>
          <w:rFonts w:ascii="DIN-Bold" w:hAnsi="DIN-Bold"/>
          <w:b/>
          <w:color w:val="000000"/>
          <w:sz w:val="24"/>
          <w:szCs w:val="24"/>
        </w:rPr>
        <w:t>- E</w:t>
      </w:r>
      <w:r w:rsidR="00E1716C" w:rsidRPr="00490C1B">
        <w:rPr>
          <w:rFonts w:ascii="DIN-Bold" w:hAnsi="DIN-Bold"/>
          <w:b/>
          <w:color w:val="000000"/>
          <w:sz w:val="24"/>
          <w:szCs w:val="24"/>
        </w:rPr>
        <w:t>tablissement public de santé</w:t>
      </w:r>
      <w:r w:rsidR="001045E3" w:rsidRPr="00490C1B">
        <w:rPr>
          <w:rFonts w:ascii="DIN-Bold" w:hAnsi="DIN-Bold"/>
          <w:b/>
          <w:color w:val="000000"/>
          <w:sz w:val="24"/>
          <w:szCs w:val="24"/>
        </w:rPr>
        <w:t xml:space="preserve"> </w:t>
      </w:r>
      <w:r w:rsidR="00490C1B">
        <w:rPr>
          <w:rFonts w:ascii="DIN-Bold" w:hAnsi="DIN-Bold"/>
          <w:b/>
          <w:color w:val="000000"/>
          <w:sz w:val="24"/>
          <w:szCs w:val="24"/>
        </w:rPr>
        <w:t>–</w:t>
      </w:r>
    </w:p>
    <w:p w:rsidR="00490C1B" w:rsidRPr="005137B3" w:rsidRDefault="00490C1B" w:rsidP="00490C1B">
      <w:pPr>
        <w:rPr>
          <w:rFonts w:ascii="DIN-Bold" w:hAnsi="DIN-Bold"/>
          <w:b/>
          <w:i/>
          <w:sz w:val="24"/>
          <w:szCs w:val="24"/>
          <w:u w:val="single"/>
        </w:rPr>
      </w:pPr>
      <w:r w:rsidRPr="005137B3">
        <w:rPr>
          <w:rFonts w:ascii="DIN-Bold" w:hAnsi="DIN-Bold"/>
          <w:b/>
          <w:i/>
          <w:sz w:val="24"/>
          <w:szCs w:val="24"/>
        </w:rPr>
        <w:t xml:space="preserve">Document de référence : Référentiel métier de directeur d’hôpital </w:t>
      </w:r>
    </w:p>
    <w:p w:rsidR="00490C1B" w:rsidRPr="007145DD" w:rsidRDefault="00490C1B">
      <w:pPr>
        <w:rPr>
          <w:color w:val="000000"/>
        </w:rPr>
      </w:pPr>
    </w:p>
    <w:p w:rsidR="008960D9" w:rsidRPr="00EC227E" w:rsidRDefault="008960D9" w:rsidP="008960D9">
      <w:pPr>
        <w:jc w:val="center"/>
        <w:rPr>
          <w:rFonts w:ascii="Arial" w:hAnsi="Arial" w:cs="Arial"/>
          <w:b/>
          <w:color w:val="000000"/>
        </w:rPr>
      </w:pPr>
      <w:r w:rsidRPr="00EC227E">
        <w:rPr>
          <w:rFonts w:ascii="Arial" w:hAnsi="Arial" w:cs="Arial"/>
          <w:b/>
          <w:color w:val="000000"/>
        </w:rPr>
        <w:t>I – INFORMATIONS INSTITUTIONNELLES SUR L’ETABLISSEMENT</w:t>
      </w:r>
    </w:p>
    <w:p w:rsidR="001045E3" w:rsidRPr="007145DD" w:rsidRDefault="001045E3" w:rsidP="008960D9">
      <w:pPr>
        <w:jc w:val="center"/>
        <w:rPr>
          <w:rFonts w:ascii="Arial" w:hAnsi="Arial" w:cs="Arial"/>
          <w:color w:val="000000"/>
        </w:rPr>
      </w:pPr>
    </w:p>
    <w:p w:rsidR="001045E3" w:rsidRPr="007145DD" w:rsidRDefault="001045E3" w:rsidP="001045E3">
      <w:pPr>
        <w:rPr>
          <w:rFonts w:ascii="Arial" w:hAnsi="Arial" w:cs="Arial"/>
          <w:b/>
          <w:color w:val="000000"/>
        </w:rPr>
      </w:pPr>
      <w:r w:rsidRPr="007145DD">
        <w:rPr>
          <w:rFonts w:ascii="Arial" w:hAnsi="Arial" w:cs="Arial"/>
          <w:b/>
          <w:color w:val="000000"/>
        </w:rPr>
        <w:t>Etablissement</w:t>
      </w:r>
      <w:r w:rsidR="00073F09" w:rsidRPr="007145DD">
        <w:rPr>
          <w:rFonts w:ascii="Arial" w:hAnsi="Arial" w:cs="Arial"/>
          <w:b/>
          <w:color w:val="000000"/>
        </w:rPr>
        <w:t> :</w:t>
      </w:r>
    </w:p>
    <w:p w:rsidR="00490C1B" w:rsidRDefault="00490C1B" w:rsidP="008960D9">
      <w:pPr>
        <w:pBdr>
          <w:top w:val="single" w:sz="4" w:space="1" w:color="auto"/>
          <w:left w:val="single" w:sz="4" w:space="4" w:color="auto"/>
          <w:bottom w:val="single" w:sz="4" w:space="1" w:color="auto"/>
          <w:right w:val="single" w:sz="4" w:space="4" w:color="auto"/>
        </w:pBdr>
        <w:rPr>
          <w:rFonts w:ascii="Arial" w:hAnsi="Arial" w:cs="Arial"/>
          <w:color w:val="000000"/>
          <w:sz w:val="12"/>
          <w:szCs w:val="12"/>
        </w:rPr>
      </w:pPr>
    </w:p>
    <w:p w:rsidR="00490C1B" w:rsidRPr="00FE7194" w:rsidRDefault="00FE7194" w:rsidP="008960D9">
      <w:pPr>
        <w:pBdr>
          <w:top w:val="single" w:sz="4" w:space="1" w:color="auto"/>
          <w:left w:val="single" w:sz="4" w:space="4" w:color="auto"/>
          <w:bottom w:val="single" w:sz="4" w:space="1" w:color="auto"/>
          <w:right w:val="single" w:sz="4" w:space="4" w:color="auto"/>
        </w:pBdr>
        <w:rPr>
          <w:rFonts w:ascii="Arial" w:hAnsi="Arial" w:cs="Arial"/>
          <w:b/>
          <w:color w:val="000000"/>
        </w:rPr>
      </w:pPr>
      <w:r w:rsidRPr="00FE7194">
        <w:rPr>
          <w:rFonts w:ascii="Arial" w:hAnsi="Arial" w:cs="Arial"/>
          <w:b/>
          <w:color w:val="000000"/>
        </w:rPr>
        <w:t xml:space="preserve">Centre hospitalier Victor </w:t>
      </w:r>
      <w:proofErr w:type="spellStart"/>
      <w:r w:rsidRPr="00FE7194">
        <w:rPr>
          <w:rFonts w:ascii="Arial" w:hAnsi="Arial" w:cs="Arial"/>
          <w:b/>
          <w:color w:val="000000"/>
        </w:rPr>
        <w:t>Dupouy</w:t>
      </w:r>
      <w:proofErr w:type="spellEnd"/>
      <w:r w:rsidRPr="00FE7194">
        <w:rPr>
          <w:rFonts w:ascii="Arial" w:hAnsi="Arial" w:cs="Arial"/>
          <w:b/>
          <w:color w:val="000000"/>
        </w:rPr>
        <w:t xml:space="preserve"> à ARGENTEUIL</w:t>
      </w:r>
      <w:r w:rsidR="00703E90">
        <w:rPr>
          <w:rFonts w:ascii="Arial" w:hAnsi="Arial" w:cs="Arial"/>
          <w:b/>
          <w:color w:val="000000"/>
        </w:rPr>
        <w:t xml:space="preserve"> (95100)</w:t>
      </w:r>
    </w:p>
    <w:p w:rsidR="00663C54" w:rsidRPr="00490C1B" w:rsidRDefault="00663C54" w:rsidP="008960D9">
      <w:pPr>
        <w:pBdr>
          <w:top w:val="single" w:sz="4" w:space="1" w:color="auto"/>
          <w:left w:val="single" w:sz="4" w:space="4" w:color="auto"/>
          <w:bottom w:val="single" w:sz="4" w:space="1" w:color="auto"/>
          <w:right w:val="single" w:sz="4" w:space="4" w:color="auto"/>
        </w:pBdr>
        <w:rPr>
          <w:rFonts w:ascii="Arial" w:hAnsi="Arial" w:cs="Arial"/>
          <w:color w:val="000000"/>
          <w:sz w:val="12"/>
          <w:szCs w:val="12"/>
        </w:rPr>
      </w:pPr>
    </w:p>
    <w:p w:rsidR="005A4B7F" w:rsidRDefault="005A4B7F" w:rsidP="005A4B7F">
      <w:pPr>
        <w:rPr>
          <w:rFonts w:ascii="Arial" w:hAnsi="Arial" w:cs="Arial"/>
          <w:b/>
          <w:color w:val="000000"/>
        </w:rPr>
      </w:pPr>
    </w:p>
    <w:p w:rsidR="005A4B7F" w:rsidRPr="005A4B7F" w:rsidRDefault="005A4B7F" w:rsidP="005A4B7F">
      <w:pPr>
        <w:rPr>
          <w:rFonts w:ascii="Arial" w:hAnsi="Arial" w:cs="Arial"/>
          <w:b/>
          <w:color w:val="000000"/>
        </w:rPr>
      </w:pPr>
      <w:r w:rsidRPr="005A4B7F">
        <w:rPr>
          <w:rFonts w:ascii="Arial" w:hAnsi="Arial" w:cs="Arial"/>
          <w:b/>
          <w:color w:val="000000"/>
        </w:rPr>
        <w:t>Préciser l</w:t>
      </w:r>
      <w:r w:rsidR="00552034">
        <w:rPr>
          <w:rFonts w:ascii="Arial" w:hAnsi="Arial" w:cs="Arial"/>
          <w:b/>
          <w:color w:val="000000"/>
        </w:rPr>
        <w:t>es établissements concernés en cas de direction commune :</w:t>
      </w:r>
    </w:p>
    <w:p w:rsidR="005A4B7F" w:rsidRDefault="005A4B7F" w:rsidP="005A4B7F">
      <w:pPr>
        <w:pBdr>
          <w:top w:val="single" w:sz="4" w:space="1" w:color="auto"/>
          <w:left w:val="single" w:sz="4" w:space="4" w:color="auto"/>
          <w:bottom w:val="single" w:sz="4" w:space="1" w:color="auto"/>
          <w:right w:val="single" w:sz="4" w:space="4" w:color="auto"/>
        </w:pBdr>
        <w:rPr>
          <w:rFonts w:ascii="Arial" w:hAnsi="Arial" w:cs="Arial"/>
          <w:b/>
          <w:color w:val="000000"/>
        </w:rPr>
      </w:pPr>
    </w:p>
    <w:p w:rsidR="00552034" w:rsidRDefault="00FE7194" w:rsidP="005A4B7F">
      <w:pPr>
        <w:pBdr>
          <w:top w:val="single" w:sz="4" w:space="1" w:color="auto"/>
          <w:left w:val="single" w:sz="4" w:space="4" w:color="auto"/>
          <w:bottom w:val="single" w:sz="4" w:space="1" w:color="auto"/>
          <w:right w:val="single" w:sz="4" w:space="4" w:color="auto"/>
        </w:pBdr>
        <w:rPr>
          <w:rFonts w:ascii="Arial" w:hAnsi="Arial" w:cs="Arial"/>
          <w:b/>
          <w:color w:val="000000"/>
        </w:rPr>
      </w:pPr>
      <w:r>
        <w:rPr>
          <w:rFonts w:ascii="Arial" w:hAnsi="Arial" w:cs="Arial"/>
          <w:b/>
          <w:color w:val="000000"/>
        </w:rPr>
        <w:t>Hôpital Le Parc à TAVERNY</w:t>
      </w:r>
      <w:r w:rsidR="00703E90">
        <w:rPr>
          <w:rFonts w:ascii="Arial" w:hAnsi="Arial" w:cs="Arial"/>
          <w:b/>
          <w:color w:val="000000"/>
        </w:rPr>
        <w:t xml:space="preserve"> (95150)</w:t>
      </w:r>
    </w:p>
    <w:p w:rsidR="00552034" w:rsidRPr="005A4B7F" w:rsidRDefault="00552034" w:rsidP="005A4B7F">
      <w:pPr>
        <w:pBdr>
          <w:top w:val="single" w:sz="4" w:space="1" w:color="auto"/>
          <w:left w:val="single" w:sz="4" w:space="4" w:color="auto"/>
          <w:bottom w:val="single" w:sz="4" w:space="1" w:color="auto"/>
          <w:right w:val="single" w:sz="4" w:space="4" w:color="auto"/>
        </w:pBdr>
        <w:rPr>
          <w:rFonts w:ascii="Arial" w:hAnsi="Arial" w:cs="Arial"/>
          <w:b/>
          <w:color w:val="000000"/>
        </w:rPr>
      </w:pPr>
    </w:p>
    <w:p w:rsidR="005A4B7F" w:rsidRDefault="005A4B7F" w:rsidP="00663C54">
      <w:pPr>
        <w:rPr>
          <w:rFonts w:ascii="Arial" w:hAnsi="Arial" w:cs="Arial"/>
          <w:b/>
          <w:color w:val="000000"/>
        </w:rPr>
      </w:pPr>
    </w:p>
    <w:p w:rsidR="00306AD3" w:rsidRPr="00306AD3" w:rsidRDefault="00306AD3" w:rsidP="00306AD3">
      <w:pPr>
        <w:rPr>
          <w:rFonts w:ascii="Arial" w:hAnsi="Arial" w:cs="Arial"/>
          <w:b/>
          <w:color w:val="000000"/>
        </w:rPr>
      </w:pPr>
      <w:r>
        <w:rPr>
          <w:rFonts w:ascii="Arial" w:hAnsi="Arial" w:cs="Arial"/>
          <w:b/>
          <w:color w:val="000000"/>
        </w:rPr>
        <w:t xml:space="preserve">S’il s’agit d’un emploi fonctionnel, préciser le groupe de </w:t>
      </w:r>
      <w:r w:rsidR="00490C1B">
        <w:rPr>
          <w:rFonts w:ascii="Arial" w:hAnsi="Arial" w:cs="Arial"/>
          <w:b/>
          <w:color w:val="000000"/>
        </w:rPr>
        <w:t>référence</w:t>
      </w:r>
      <w:r>
        <w:rPr>
          <w:rFonts w:ascii="Arial" w:hAnsi="Arial" w:cs="Arial"/>
          <w:b/>
          <w:color w:val="000000"/>
        </w:rPr>
        <w:t xml:space="preserve"> </w:t>
      </w:r>
      <w:r w:rsidRPr="000454B1">
        <w:rPr>
          <w:rFonts w:ascii="Arial" w:hAnsi="Arial" w:cs="Arial"/>
          <w:b/>
          <w:color w:val="000000"/>
        </w:rPr>
        <w:t>:</w:t>
      </w:r>
    </w:p>
    <w:p w:rsidR="00552034" w:rsidRDefault="00552034" w:rsidP="00306AD3">
      <w:pPr>
        <w:pBdr>
          <w:top w:val="single" w:sz="4" w:space="1" w:color="auto"/>
          <w:left w:val="single" w:sz="4" w:space="4" w:color="auto"/>
          <w:bottom w:val="single" w:sz="4" w:space="1" w:color="auto"/>
          <w:right w:val="single" w:sz="4" w:space="4" w:color="auto"/>
        </w:pBdr>
        <w:tabs>
          <w:tab w:val="left" w:pos="1701"/>
          <w:tab w:val="left" w:pos="3402"/>
        </w:tabs>
        <w:jc w:val="center"/>
        <w:rPr>
          <w:rFonts w:ascii="Arial" w:hAnsi="Arial" w:cs="Arial"/>
          <w:b/>
          <w:color w:val="000000"/>
        </w:rPr>
      </w:pPr>
    </w:p>
    <w:p w:rsidR="00306AD3" w:rsidRDefault="00306AD3" w:rsidP="00306AD3">
      <w:pPr>
        <w:pBdr>
          <w:top w:val="single" w:sz="4" w:space="1" w:color="auto"/>
          <w:left w:val="single" w:sz="4" w:space="4" w:color="auto"/>
          <w:bottom w:val="single" w:sz="4" w:space="1" w:color="auto"/>
          <w:right w:val="single" w:sz="4" w:space="4" w:color="auto"/>
        </w:pBdr>
        <w:tabs>
          <w:tab w:val="left" w:pos="1701"/>
          <w:tab w:val="left" w:pos="3402"/>
        </w:tabs>
        <w:jc w:val="center"/>
        <w:rPr>
          <w:rFonts w:ascii="Arial" w:hAnsi="Arial" w:cs="Arial"/>
          <w:b/>
          <w:color w:val="000000"/>
        </w:rPr>
      </w:pPr>
      <w:r>
        <w:rPr>
          <w:rFonts w:ascii="Arial" w:hAnsi="Arial" w:cs="Arial"/>
          <w:b/>
          <w:color w:val="000000"/>
        </w:rPr>
        <w:sym w:font="Wingdings 2" w:char="F0A3"/>
      </w:r>
      <w:r>
        <w:rPr>
          <w:rFonts w:ascii="Arial" w:hAnsi="Arial" w:cs="Arial"/>
          <w:b/>
          <w:color w:val="000000"/>
        </w:rPr>
        <w:t xml:space="preserve"> I </w:t>
      </w:r>
      <w:r>
        <w:rPr>
          <w:rFonts w:ascii="Arial" w:hAnsi="Arial" w:cs="Arial"/>
          <w:b/>
          <w:color w:val="000000"/>
        </w:rPr>
        <w:tab/>
      </w:r>
      <w:r w:rsidR="008B1AF1">
        <w:rPr>
          <w:rFonts w:ascii="Arial" w:hAnsi="Arial" w:cs="Arial"/>
          <w:b/>
          <w:color w:val="000000"/>
        </w:rPr>
        <w:sym w:font="Wingdings" w:char="F078"/>
      </w:r>
      <w:r>
        <w:rPr>
          <w:rFonts w:ascii="Arial" w:hAnsi="Arial" w:cs="Arial"/>
          <w:b/>
          <w:color w:val="000000"/>
        </w:rPr>
        <w:t xml:space="preserve"> II </w:t>
      </w:r>
      <w:r>
        <w:rPr>
          <w:rFonts w:ascii="Arial" w:hAnsi="Arial" w:cs="Arial"/>
          <w:b/>
          <w:color w:val="000000"/>
        </w:rPr>
        <w:tab/>
      </w:r>
      <w:r>
        <w:rPr>
          <w:rFonts w:ascii="Arial" w:hAnsi="Arial" w:cs="Arial"/>
          <w:b/>
          <w:color w:val="000000"/>
        </w:rPr>
        <w:sym w:font="Wingdings 2" w:char="F0A3"/>
      </w:r>
      <w:r>
        <w:rPr>
          <w:rFonts w:ascii="Arial" w:hAnsi="Arial" w:cs="Arial"/>
          <w:b/>
          <w:color w:val="000000"/>
        </w:rPr>
        <w:t xml:space="preserve"> III</w:t>
      </w:r>
    </w:p>
    <w:p w:rsidR="00D855C3" w:rsidRDefault="00D855C3" w:rsidP="00306AD3">
      <w:pPr>
        <w:pBdr>
          <w:top w:val="single" w:sz="4" w:space="1" w:color="auto"/>
          <w:left w:val="single" w:sz="4" w:space="4" w:color="auto"/>
          <w:bottom w:val="single" w:sz="4" w:space="1" w:color="auto"/>
          <w:right w:val="single" w:sz="4" w:space="4" w:color="auto"/>
        </w:pBdr>
        <w:tabs>
          <w:tab w:val="left" w:pos="1701"/>
          <w:tab w:val="left" w:pos="3402"/>
        </w:tabs>
        <w:jc w:val="center"/>
        <w:rPr>
          <w:rFonts w:ascii="Arial" w:hAnsi="Arial" w:cs="Arial"/>
          <w:color w:val="000000"/>
        </w:rPr>
      </w:pPr>
    </w:p>
    <w:p w:rsidR="00663C54" w:rsidRPr="00306AD3" w:rsidRDefault="00663C54" w:rsidP="00306AD3">
      <w:pPr>
        <w:tabs>
          <w:tab w:val="left" w:pos="1134"/>
          <w:tab w:val="left" w:pos="2268"/>
          <w:tab w:val="left" w:pos="5103"/>
        </w:tabs>
        <w:rPr>
          <w:rFonts w:ascii="Arial" w:hAnsi="Arial" w:cs="Arial"/>
          <w:b/>
          <w:color w:val="000000"/>
        </w:rPr>
      </w:pPr>
    </w:p>
    <w:p w:rsidR="00BB6BDF" w:rsidRDefault="00BB6BDF" w:rsidP="00BB6BDF">
      <w:pPr>
        <w:rPr>
          <w:rFonts w:ascii="Arial" w:hAnsi="Arial" w:cs="Arial"/>
          <w:b/>
          <w:u w:val="single"/>
        </w:rPr>
      </w:pPr>
      <w:r w:rsidRPr="00552034">
        <w:rPr>
          <w:rFonts w:ascii="Arial" w:hAnsi="Arial" w:cs="Arial"/>
          <w:b/>
          <w:u w:val="single"/>
        </w:rPr>
        <w:t xml:space="preserve">Cotation de la part fonctions de </w:t>
      </w:r>
      <w:smartTag w:uri="urn:schemas-microsoft-com:office:smarttags" w:element="PersonName">
        <w:smartTagPr>
          <w:attr w:name="ProductID" w:val="la PFR"/>
        </w:smartTagPr>
        <w:r w:rsidRPr="00552034">
          <w:rPr>
            <w:rFonts w:ascii="Arial" w:hAnsi="Arial" w:cs="Arial"/>
            <w:b/>
            <w:u w:val="single"/>
          </w:rPr>
          <w:t>la PFR</w:t>
        </w:r>
      </w:smartTag>
      <w:r w:rsidRPr="00552034">
        <w:rPr>
          <w:rFonts w:ascii="Arial" w:hAnsi="Arial" w:cs="Arial"/>
          <w:b/>
          <w:u w:val="single"/>
        </w:rPr>
        <w:t xml:space="preserve"> : </w:t>
      </w:r>
    </w:p>
    <w:p w:rsidR="00BB6BDF" w:rsidRPr="00171729" w:rsidRDefault="00171729" w:rsidP="00BB6BDF">
      <w:pPr>
        <w:rPr>
          <w:rFonts w:ascii="Arial" w:hAnsi="Arial" w:cs="Arial"/>
          <w:i/>
        </w:rPr>
      </w:pPr>
      <w:r>
        <w:rPr>
          <w:rFonts w:ascii="Arial" w:hAnsi="Arial" w:cs="Arial"/>
          <w:i/>
        </w:rPr>
        <w:t>(S</w:t>
      </w:r>
      <w:r w:rsidRPr="001F5467">
        <w:rPr>
          <w:rFonts w:ascii="Arial" w:hAnsi="Arial" w:cs="Arial"/>
          <w:i/>
        </w:rPr>
        <w:t xml:space="preserve">i la vacance d’emploi est proposée </w:t>
      </w:r>
      <w:r>
        <w:rPr>
          <w:rFonts w:ascii="Arial" w:hAnsi="Arial" w:cs="Arial"/>
          <w:i/>
        </w:rPr>
        <w:t>à plusieurs grades du corps concerné, les cotations respectives pour chaque grade doivent être précisées ci-dessous)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BB6BDF" w:rsidRPr="00191487" w:rsidTr="00191487">
        <w:tc>
          <w:tcPr>
            <w:tcW w:w="9210" w:type="dxa"/>
            <w:shd w:val="clear" w:color="auto" w:fill="auto"/>
          </w:tcPr>
          <w:p w:rsidR="00BB6BDF" w:rsidRDefault="00BB6BDF" w:rsidP="00BB6BDF">
            <w:pPr>
              <w:rPr>
                <w:rFonts w:ascii="Arial" w:hAnsi="Arial" w:cs="Arial"/>
              </w:rPr>
            </w:pPr>
          </w:p>
          <w:p w:rsidR="00703E90" w:rsidRPr="00703E90" w:rsidRDefault="00703E90" w:rsidP="004D7F7C">
            <w:pPr>
              <w:jc w:val="center"/>
              <w:rPr>
                <w:rFonts w:ascii="Arial" w:hAnsi="Arial" w:cs="Arial"/>
                <w:b/>
              </w:rPr>
            </w:pPr>
            <w:r w:rsidRPr="00703E90">
              <w:rPr>
                <w:rFonts w:ascii="Arial" w:hAnsi="Arial" w:cs="Arial"/>
                <w:b/>
              </w:rPr>
              <w:t>3</w:t>
            </w:r>
          </w:p>
          <w:p w:rsidR="00BB6BDF" w:rsidRPr="00191487" w:rsidRDefault="00BB6BDF" w:rsidP="00BB6BDF">
            <w:pPr>
              <w:rPr>
                <w:rFonts w:ascii="Arial" w:hAnsi="Arial" w:cs="Arial"/>
              </w:rPr>
            </w:pPr>
          </w:p>
        </w:tc>
      </w:tr>
    </w:tbl>
    <w:p w:rsidR="00BB6BDF" w:rsidRPr="00552034" w:rsidRDefault="00BB6BDF" w:rsidP="00BB6BDF">
      <w:pPr>
        <w:rPr>
          <w:rFonts w:ascii="Arial" w:hAnsi="Arial" w:cs="Arial"/>
        </w:rPr>
      </w:pPr>
    </w:p>
    <w:p w:rsidR="000454B1" w:rsidRPr="007145DD" w:rsidRDefault="000454B1" w:rsidP="008960D9">
      <w:pPr>
        <w:rPr>
          <w:rFonts w:ascii="Arial" w:hAnsi="Arial" w:cs="Arial"/>
          <w:color w:val="000000"/>
        </w:rPr>
      </w:pPr>
    </w:p>
    <w:p w:rsidR="001045E3" w:rsidRPr="007145DD" w:rsidRDefault="001045E3" w:rsidP="008960D9">
      <w:pPr>
        <w:rPr>
          <w:rFonts w:ascii="Arial" w:hAnsi="Arial" w:cs="Arial"/>
          <w:b/>
          <w:color w:val="000000"/>
        </w:rPr>
      </w:pPr>
      <w:r w:rsidRPr="007145DD">
        <w:rPr>
          <w:rFonts w:ascii="Arial" w:hAnsi="Arial" w:cs="Arial"/>
          <w:b/>
          <w:color w:val="000000"/>
        </w:rPr>
        <w:t xml:space="preserve">Nom - Prénom </w:t>
      </w:r>
      <w:r w:rsidR="00490C1B">
        <w:rPr>
          <w:rFonts w:ascii="Arial" w:hAnsi="Arial" w:cs="Arial"/>
          <w:b/>
          <w:color w:val="000000"/>
        </w:rPr>
        <w:t xml:space="preserve">et coordonnées </w:t>
      </w:r>
      <w:r w:rsidRPr="007145DD">
        <w:rPr>
          <w:rFonts w:ascii="Arial" w:hAnsi="Arial" w:cs="Arial"/>
          <w:b/>
          <w:color w:val="000000"/>
        </w:rPr>
        <w:t>du directeur intérimaire :</w:t>
      </w:r>
    </w:p>
    <w:p w:rsidR="00901250" w:rsidRDefault="00901250" w:rsidP="00490C1B">
      <w:pPr>
        <w:pBdr>
          <w:top w:val="single" w:sz="4" w:space="1" w:color="auto"/>
          <w:left w:val="single" w:sz="4" w:space="4" w:color="auto"/>
          <w:bottom w:val="single" w:sz="4" w:space="0" w:color="auto"/>
          <w:right w:val="single" w:sz="4" w:space="4" w:color="auto"/>
        </w:pBdr>
        <w:rPr>
          <w:rFonts w:ascii="Arial" w:hAnsi="Arial" w:cs="Arial"/>
          <w:b/>
          <w:color w:val="000000"/>
          <w:sz w:val="12"/>
          <w:szCs w:val="12"/>
        </w:rPr>
      </w:pPr>
    </w:p>
    <w:p w:rsidR="00490C1B" w:rsidRPr="007145DD" w:rsidRDefault="00490C1B" w:rsidP="00490C1B">
      <w:pPr>
        <w:pBdr>
          <w:top w:val="single" w:sz="4" w:space="1" w:color="auto"/>
          <w:left w:val="single" w:sz="4" w:space="4" w:color="auto"/>
          <w:bottom w:val="single" w:sz="4" w:space="0" w:color="auto"/>
          <w:right w:val="single" w:sz="4" w:space="4" w:color="auto"/>
        </w:pBdr>
        <w:rPr>
          <w:rFonts w:ascii="Arial" w:hAnsi="Arial" w:cs="Arial"/>
          <w:b/>
          <w:color w:val="000000"/>
        </w:rPr>
      </w:pPr>
    </w:p>
    <w:p w:rsidR="001045E3" w:rsidRPr="007145DD" w:rsidRDefault="001045E3" w:rsidP="008960D9">
      <w:pPr>
        <w:rPr>
          <w:rFonts w:ascii="Arial" w:hAnsi="Arial" w:cs="Arial"/>
          <w:color w:val="000000"/>
        </w:rPr>
      </w:pPr>
    </w:p>
    <w:p w:rsidR="001045E3" w:rsidRPr="007145DD" w:rsidRDefault="001045E3" w:rsidP="008960D9">
      <w:pPr>
        <w:rPr>
          <w:rFonts w:ascii="Arial" w:hAnsi="Arial" w:cs="Arial"/>
          <w:b/>
          <w:color w:val="000000"/>
        </w:rPr>
      </w:pPr>
      <w:r w:rsidRPr="007145DD">
        <w:rPr>
          <w:rFonts w:ascii="Arial" w:hAnsi="Arial" w:cs="Arial"/>
          <w:b/>
          <w:color w:val="000000"/>
        </w:rPr>
        <w:t>Nom - Prénom du Président de CME</w:t>
      </w:r>
      <w:r w:rsidR="00EC227E">
        <w:rPr>
          <w:rFonts w:ascii="Arial" w:hAnsi="Arial" w:cs="Arial"/>
          <w:b/>
          <w:color w:val="000000"/>
        </w:rPr>
        <w:t xml:space="preserve"> </w:t>
      </w:r>
      <w:r w:rsidRPr="007145DD">
        <w:rPr>
          <w:rFonts w:ascii="Arial" w:hAnsi="Arial" w:cs="Arial"/>
          <w:b/>
          <w:color w:val="000000"/>
        </w:rPr>
        <w:t>:</w:t>
      </w:r>
    </w:p>
    <w:p w:rsidR="00901250" w:rsidRPr="00FE7194" w:rsidRDefault="00901250" w:rsidP="001045E3">
      <w:pPr>
        <w:pBdr>
          <w:top w:val="single" w:sz="4" w:space="1" w:color="auto"/>
          <w:left w:val="single" w:sz="4" w:space="4" w:color="auto"/>
          <w:bottom w:val="single" w:sz="4" w:space="1" w:color="auto"/>
          <w:right w:val="single" w:sz="4" w:space="4" w:color="auto"/>
        </w:pBdr>
        <w:rPr>
          <w:rFonts w:ascii="Arial" w:hAnsi="Arial" w:cs="Arial"/>
          <w:b/>
          <w:color w:val="000000"/>
        </w:rPr>
      </w:pPr>
    </w:p>
    <w:p w:rsidR="00FE7194" w:rsidRPr="00FE7194" w:rsidRDefault="00FE7194" w:rsidP="001045E3">
      <w:pPr>
        <w:pBdr>
          <w:top w:val="single" w:sz="4" w:space="1" w:color="auto"/>
          <w:left w:val="single" w:sz="4" w:space="4" w:color="auto"/>
          <w:bottom w:val="single" w:sz="4" w:space="1" w:color="auto"/>
          <w:right w:val="single" w:sz="4" w:space="4" w:color="auto"/>
        </w:pBdr>
        <w:rPr>
          <w:rFonts w:ascii="Arial" w:hAnsi="Arial" w:cs="Arial"/>
          <w:b/>
          <w:color w:val="000000"/>
        </w:rPr>
      </w:pPr>
      <w:r w:rsidRPr="00FE7194">
        <w:rPr>
          <w:rFonts w:ascii="Arial" w:hAnsi="Arial" w:cs="Arial"/>
          <w:b/>
          <w:color w:val="000000"/>
        </w:rPr>
        <w:t>Dr Jean-Luc PONS</w:t>
      </w:r>
    </w:p>
    <w:p w:rsidR="00490C1B" w:rsidRPr="00490C1B" w:rsidRDefault="00490C1B" w:rsidP="001045E3">
      <w:pPr>
        <w:pBdr>
          <w:top w:val="single" w:sz="4" w:space="1" w:color="auto"/>
          <w:left w:val="single" w:sz="4" w:space="4" w:color="auto"/>
          <w:bottom w:val="single" w:sz="4" w:space="1" w:color="auto"/>
          <w:right w:val="single" w:sz="4" w:space="4" w:color="auto"/>
        </w:pBdr>
        <w:rPr>
          <w:rFonts w:ascii="Arial" w:hAnsi="Arial" w:cs="Arial"/>
          <w:b/>
          <w:color w:val="000000"/>
          <w:sz w:val="12"/>
          <w:szCs w:val="12"/>
        </w:rPr>
      </w:pPr>
    </w:p>
    <w:p w:rsidR="001045E3" w:rsidRPr="007145DD" w:rsidRDefault="001045E3" w:rsidP="001045E3">
      <w:pPr>
        <w:rPr>
          <w:rFonts w:ascii="Arial" w:hAnsi="Arial" w:cs="Arial"/>
          <w:color w:val="000000"/>
        </w:rPr>
      </w:pPr>
    </w:p>
    <w:p w:rsidR="001045E3" w:rsidRPr="007145DD" w:rsidRDefault="001045E3" w:rsidP="001045E3">
      <w:pPr>
        <w:rPr>
          <w:rFonts w:ascii="Arial" w:hAnsi="Arial" w:cs="Arial"/>
          <w:b/>
          <w:color w:val="000000"/>
        </w:rPr>
      </w:pPr>
      <w:r w:rsidRPr="007145DD">
        <w:rPr>
          <w:rFonts w:ascii="Arial" w:hAnsi="Arial" w:cs="Arial"/>
          <w:b/>
          <w:color w:val="000000"/>
        </w:rPr>
        <w:t>No</w:t>
      </w:r>
      <w:r w:rsidR="006733EC">
        <w:rPr>
          <w:rFonts w:ascii="Arial" w:hAnsi="Arial" w:cs="Arial"/>
          <w:b/>
          <w:color w:val="000000"/>
        </w:rPr>
        <w:t xml:space="preserve">m - Prénom - Statut du Président du Conseil de surveillance </w:t>
      </w:r>
      <w:r w:rsidRPr="007145DD">
        <w:rPr>
          <w:rFonts w:ascii="Arial" w:hAnsi="Arial" w:cs="Arial"/>
          <w:b/>
          <w:color w:val="000000"/>
        </w:rPr>
        <w:t>:</w:t>
      </w:r>
    </w:p>
    <w:p w:rsidR="00901250" w:rsidRDefault="00901250" w:rsidP="001045E3">
      <w:pPr>
        <w:pBdr>
          <w:top w:val="single" w:sz="4" w:space="1" w:color="auto"/>
          <w:left w:val="single" w:sz="4" w:space="4" w:color="auto"/>
          <w:bottom w:val="single" w:sz="4" w:space="1" w:color="auto"/>
          <w:right w:val="single" w:sz="4" w:space="4" w:color="auto"/>
        </w:pBdr>
        <w:rPr>
          <w:rFonts w:ascii="Arial" w:hAnsi="Arial" w:cs="Arial"/>
          <w:b/>
          <w:color w:val="000000"/>
          <w:sz w:val="12"/>
          <w:szCs w:val="12"/>
        </w:rPr>
      </w:pPr>
    </w:p>
    <w:p w:rsidR="00FE7194" w:rsidRPr="00FE7194" w:rsidRDefault="00FE7194" w:rsidP="001045E3">
      <w:pPr>
        <w:pBdr>
          <w:top w:val="single" w:sz="4" w:space="1" w:color="auto"/>
          <w:left w:val="single" w:sz="4" w:space="4" w:color="auto"/>
          <w:bottom w:val="single" w:sz="4" w:space="1" w:color="auto"/>
          <w:right w:val="single" w:sz="4" w:space="4" w:color="auto"/>
        </w:pBdr>
        <w:rPr>
          <w:rFonts w:ascii="Arial" w:hAnsi="Arial" w:cs="Arial"/>
          <w:b/>
          <w:color w:val="000000"/>
        </w:rPr>
      </w:pPr>
      <w:r>
        <w:rPr>
          <w:rFonts w:ascii="Arial" w:hAnsi="Arial" w:cs="Arial"/>
          <w:b/>
          <w:color w:val="000000"/>
        </w:rPr>
        <w:t>M.</w:t>
      </w:r>
      <w:r w:rsidRPr="00FE7194">
        <w:rPr>
          <w:rFonts w:ascii="Arial" w:hAnsi="Arial" w:cs="Arial"/>
          <w:b/>
          <w:color w:val="000000"/>
        </w:rPr>
        <w:t xml:space="preserve"> Georges MOTHRON, Maire d’ARGENTEUIL</w:t>
      </w:r>
    </w:p>
    <w:p w:rsidR="00490C1B" w:rsidRPr="00490C1B" w:rsidRDefault="00490C1B" w:rsidP="001045E3">
      <w:pPr>
        <w:pBdr>
          <w:top w:val="single" w:sz="4" w:space="1" w:color="auto"/>
          <w:left w:val="single" w:sz="4" w:space="4" w:color="auto"/>
          <w:bottom w:val="single" w:sz="4" w:space="1" w:color="auto"/>
          <w:right w:val="single" w:sz="4" w:space="4" w:color="auto"/>
        </w:pBdr>
        <w:rPr>
          <w:rFonts w:ascii="Arial" w:hAnsi="Arial" w:cs="Arial"/>
          <w:b/>
          <w:color w:val="000000"/>
          <w:sz w:val="12"/>
          <w:szCs w:val="12"/>
        </w:rPr>
      </w:pPr>
    </w:p>
    <w:p w:rsidR="00490C1B" w:rsidRDefault="00490C1B" w:rsidP="001045E3">
      <w:pPr>
        <w:rPr>
          <w:rFonts w:ascii="Arial" w:hAnsi="Arial" w:cs="Arial"/>
          <w:color w:val="000000"/>
        </w:rPr>
      </w:pPr>
    </w:p>
    <w:p w:rsidR="00490C1B" w:rsidRPr="00490C1B" w:rsidRDefault="00490C1B" w:rsidP="006733EC">
      <w:pPr>
        <w:rPr>
          <w:rFonts w:ascii="Arial" w:hAnsi="Arial" w:cs="Arial"/>
          <w:b/>
          <w:color w:val="000000"/>
          <w:sz w:val="24"/>
          <w:szCs w:val="24"/>
          <w:u w:val="single"/>
        </w:rPr>
      </w:pPr>
      <w:r w:rsidRPr="00490C1B">
        <w:rPr>
          <w:rFonts w:ascii="Arial" w:hAnsi="Arial" w:cs="Arial"/>
          <w:b/>
          <w:color w:val="000000"/>
          <w:sz w:val="24"/>
          <w:szCs w:val="24"/>
          <w:u w:val="single"/>
        </w:rPr>
        <w:t>G</w:t>
      </w:r>
      <w:r w:rsidR="001045E3" w:rsidRPr="00490C1B">
        <w:rPr>
          <w:rFonts w:ascii="Arial" w:hAnsi="Arial" w:cs="Arial"/>
          <w:b/>
          <w:color w:val="000000"/>
          <w:sz w:val="24"/>
          <w:szCs w:val="24"/>
          <w:u w:val="single"/>
        </w:rPr>
        <w:t>ouvernance</w:t>
      </w:r>
      <w:r w:rsidR="006733EC" w:rsidRPr="00490C1B">
        <w:rPr>
          <w:rFonts w:ascii="Arial" w:hAnsi="Arial" w:cs="Arial"/>
          <w:b/>
          <w:color w:val="000000"/>
          <w:sz w:val="24"/>
          <w:szCs w:val="24"/>
          <w:u w:val="single"/>
        </w:rPr>
        <w:t xml:space="preserve"> </w:t>
      </w:r>
      <w:r w:rsidR="001045E3" w:rsidRPr="00490C1B">
        <w:rPr>
          <w:rFonts w:ascii="Arial" w:hAnsi="Arial" w:cs="Arial"/>
          <w:b/>
          <w:color w:val="000000"/>
          <w:sz w:val="24"/>
          <w:szCs w:val="24"/>
          <w:u w:val="single"/>
        </w:rPr>
        <w:t>:</w:t>
      </w:r>
    </w:p>
    <w:p w:rsidR="00490C1B" w:rsidRDefault="00490C1B" w:rsidP="006733EC">
      <w:pPr>
        <w:rPr>
          <w:rFonts w:ascii="Arial" w:hAnsi="Arial" w:cs="Arial"/>
          <w:b/>
          <w:color w:val="000000"/>
          <w:sz w:val="12"/>
          <w:szCs w:val="12"/>
        </w:rPr>
      </w:pPr>
    </w:p>
    <w:p w:rsidR="00490C1B" w:rsidRDefault="00490C1B" w:rsidP="006733EC">
      <w:pPr>
        <w:rPr>
          <w:rFonts w:ascii="Arial" w:hAnsi="Arial" w:cs="Arial"/>
          <w:b/>
          <w:color w:val="000000"/>
          <w:sz w:val="12"/>
          <w:szCs w:val="12"/>
        </w:rPr>
      </w:pPr>
    </w:p>
    <w:p w:rsidR="006733EC" w:rsidRPr="007145DD" w:rsidRDefault="006733EC" w:rsidP="006733EC">
      <w:pPr>
        <w:rPr>
          <w:rFonts w:ascii="Arial" w:hAnsi="Arial" w:cs="Arial"/>
          <w:b/>
          <w:color w:val="000000"/>
        </w:rPr>
      </w:pPr>
      <w:r w:rsidRPr="007145DD">
        <w:rPr>
          <w:rFonts w:ascii="Arial" w:hAnsi="Arial" w:cs="Arial"/>
          <w:b/>
          <w:color w:val="000000"/>
        </w:rPr>
        <w:t>Or</w:t>
      </w:r>
      <w:r>
        <w:rPr>
          <w:rFonts w:ascii="Arial" w:hAnsi="Arial" w:cs="Arial"/>
          <w:b/>
          <w:color w:val="000000"/>
        </w:rPr>
        <w:t>ganigramme de direction indiquant les responsabilités et le positionnement hiérarchique :</w:t>
      </w:r>
    </w:p>
    <w:p w:rsidR="006733EC" w:rsidRPr="00490C1B" w:rsidRDefault="006733EC" w:rsidP="00D008BC">
      <w:pPr>
        <w:pBdr>
          <w:top w:val="single" w:sz="4" w:space="1" w:color="auto"/>
          <w:left w:val="single" w:sz="4" w:space="4" w:color="auto"/>
          <w:bottom w:val="single" w:sz="4" w:space="13" w:color="auto"/>
          <w:right w:val="single" w:sz="4" w:space="4" w:color="auto"/>
        </w:pBdr>
        <w:rPr>
          <w:rFonts w:ascii="Arial" w:hAnsi="Arial" w:cs="Arial"/>
          <w:b/>
          <w:color w:val="000000"/>
          <w:sz w:val="12"/>
          <w:szCs w:val="12"/>
        </w:rPr>
      </w:pPr>
    </w:p>
    <w:p w:rsidR="00D008BC" w:rsidRPr="00D008BC" w:rsidRDefault="00D008BC" w:rsidP="00D008BC">
      <w:pPr>
        <w:pBdr>
          <w:top w:val="single" w:sz="4" w:space="1" w:color="auto"/>
          <w:left w:val="single" w:sz="4" w:space="4" w:color="auto"/>
          <w:bottom w:val="single" w:sz="4" w:space="13" w:color="auto"/>
          <w:right w:val="single" w:sz="4" w:space="4" w:color="auto"/>
        </w:pBdr>
        <w:tabs>
          <w:tab w:val="left" w:pos="426"/>
        </w:tabs>
        <w:ind w:left="426" w:hanging="426"/>
        <w:rPr>
          <w:rFonts w:ascii="Arial" w:hAnsi="Arial" w:cs="Arial"/>
          <w:b/>
          <w:color w:val="000000"/>
        </w:rPr>
      </w:pPr>
      <w:r w:rsidRPr="00D008BC">
        <w:rPr>
          <w:rFonts w:ascii="Arial" w:hAnsi="Arial" w:cs="Arial"/>
          <w:b/>
          <w:color w:val="000000"/>
        </w:rPr>
        <w:t>-</w:t>
      </w:r>
      <w:r w:rsidRPr="00D008BC">
        <w:rPr>
          <w:rFonts w:ascii="Arial" w:hAnsi="Arial" w:cs="Arial"/>
          <w:b/>
          <w:color w:val="000000"/>
        </w:rPr>
        <w:tab/>
      </w:r>
      <w:r w:rsidR="008B4FDF">
        <w:rPr>
          <w:rFonts w:ascii="Arial" w:hAnsi="Arial" w:cs="Arial"/>
          <w:b/>
          <w:color w:val="000000"/>
        </w:rPr>
        <w:t>D</w:t>
      </w:r>
      <w:r w:rsidR="008B4FDF" w:rsidRPr="00D008BC">
        <w:rPr>
          <w:rFonts w:ascii="Arial" w:hAnsi="Arial" w:cs="Arial"/>
          <w:b/>
          <w:color w:val="000000"/>
        </w:rPr>
        <w:t>irection des affaires financières</w:t>
      </w:r>
      <w:r w:rsidR="008B4FDF">
        <w:rPr>
          <w:rFonts w:ascii="Arial" w:hAnsi="Arial" w:cs="Arial"/>
          <w:b/>
          <w:color w:val="000000"/>
        </w:rPr>
        <w:t>, du pilotage mé</w:t>
      </w:r>
      <w:r w:rsidR="008B4FDF" w:rsidRPr="00D008BC">
        <w:rPr>
          <w:rFonts w:ascii="Arial" w:hAnsi="Arial" w:cs="Arial"/>
          <w:b/>
          <w:color w:val="000000"/>
        </w:rPr>
        <w:t>dico-</w:t>
      </w:r>
      <w:r w:rsidR="008B4FDF">
        <w:rPr>
          <w:rFonts w:ascii="Arial" w:hAnsi="Arial" w:cs="Arial"/>
          <w:b/>
          <w:color w:val="000000"/>
        </w:rPr>
        <w:t>é</w:t>
      </w:r>
      <w:r w:rsidR="008B4FDF" w:rsidRPr="00D008BC">
        <w:rPr>
          <w:rFonts w:ascii="Arial" w:hAnsi="Arial" w:cs="Arial"/>
          <w:b/>
          <w:color w:val="000000"/>
        </w:rPr>
        <w:t>conomique et du parcours administratif patient</w:t>
      </w:r>
    </w:p>
    <w:p w:rsidR="00D008BC" w:rsidRPr="00D008BC" w:rsidRDefault="00D008BC" w:rsidP="00D008BC">
      <w:pPr>
        <w:pBdr>
          <w:top w:val="single" w:sz="4" w:space="1" w:color="auto"/>
          <w:left w:val="single" w:sz="4" w:space="4" w:color="auto"/>
          <w:bottom w:val="single" w:sz="4" w:space="13" w:color="auto"/>
          <w:right w:val="single" w:sz="4" w:space="4" w:color="auto"/>
        </w:pBdr>
        <w:tabs>
          <w:tab w:val="left" w:pos="851"/>
        </w:tabs>
        <w:spacing w:after="120"/>
        <w:ind w:left="426" w:hanging="426"/>
        <w:rPr>
          <w:rFonts w:ascii="Arial" w:hAnsi="Arial" w:cs="Arial"/>
          <w:b/>
          <w:color w:val="000000"/>
        </w:rPr>
      </w:pPr>
      <w:r>
        <w:rPr>
          <w:rFonts w:ascii="Arial" w:hAnsi="Arial" w:cs="Arial"/>
          <w:b/>
          <w:color w:val="000000"/>
        </w:rPr>
        <w:tab/>
      </w:r>
      <w:r w:rsidRPr="00D008BC">
        <w:rPr>
          <w:rFonts w:ascii="Arial" w:hAnsi="Arial" w:cs="Arial"/>
          <w:b/>
          <w:color w:val="000000"/>
        </w:rPr>
        <w:t>Adeline ROUBY, Directrice Adjointe</w:t>
      </w:r>
    </w:p>
    <w:p w:rsidR="00D008BC" w:rsidRPr="00D008BC" w:rsidRDefault="00D008BC" w:rsidP="00D008BC">
      <w:pPr>
        <w:pBdr>
          <w:top w:val="single" w:sz="4" w:space="1" w:color="auto"/>
          <w:left w:val="single" w:sz="4" w:space="4" w:color="auto"/>
          <w:bottom w:val="single" w:sz="4" w:space="13" w:color="auto"/>
          <w:right w:val="single" w:sz="4" w:space="4" w:color="auto"/>
        </w:pBdr>
        <w:tabs>
          <w:tab w:val="left" w:pos="426"/>
        </w:tabs>
        <w:ind w:left="426" w:hanging="426"/>
        <w:rPr>
          <w:rFonts w:ascii="Arial" w:hAnsi="Arial" w:cs="Arial"/>
          <w:b/>
          <w:color w:val="000000"/>
        </w:rPr>
      </w:pPr>
      <w:r w:rsidRPr="00D008BC">
        <w:rPr>
          <w:rFonts w:ascii="Arial" w:hAnsi="Arial" w:cs="Arial"/>
          <w:b/>
          <w:color w:val="000000"/>
        </w:rPr>
        <w:t>-</w:t>
      </w:r>
      <w:r w:rsidRPr="00D008BC">
        <w:rPr>
          <w:rFonts w:ascii="Arial" w:hAnsi="Arial" w:cs="Arial"/>
          <w:b/>
          <w:color w:val="000000"/>
        </w:rPr>
        <w:tab/>
      </w:r>
      <w:r w:rsidR="008B4FDF">
        <w:rPr>
          <w:rFonts w:ascii="Arial" w:hAnsi="Arial" w:cs="Arial"/>
          <w:b/>
          <w:color w:val="000000"/>
        </w:rPr>
        <w:t>D</w:t>
      </w:r>
      <w:r w:rsidR="008B4FDF" w:rsidRPr="00D008BC">
        <w:rPr>
          <w:rFonts w:ascii="Arial" w:hAnsi="Arial" w:cs="Arial"/>
          <w:b/>
          <w:color w:val="000000"/>
        </w:rPr>
        <w:t xml:space="preserve">irection des </w:t>
      </w:r>
      <w:r w:rsidR="008B4FDF">
        <w:rPr>
          <w:rFonts w:ascii="Arial" w:hAnsi="Arial" w:cs="Arial"/>
          <w:b/>
          <w:color w:val="000000"/>
        </w:rPr>
        <w:t>R</w:t>
      </w:r>
      <w:r w:rsidR="008B4FDF" w:rsidRPr="00D008BC">
        <w:rPr>
          <w:rFonts w:ascii="Arial" w:hAnsi="Arial" w:cs="Arial"/>
          <w:b/>
          <w:color w:val="000000"/>
        </w:rPr>
        <w:t xml:space="preserve">essources </w:t>
      </w:r>
      <w:r w:rsidR="008B4FDF">
        <w:rPr>
          <w:rFonts w:ascii="Arial" w:hAnsi="Arial" w:cs="Arial"/>
          <w:b/>
          <w:color w:val="000000"/>
        </w:rPr>
        <w:t>H</w:t>
      </w:r>
      <w:r w:rsidR="008B4FDF" w:rsidRPr="00D008BC">
        <w:rPr>
          <w:rFonts w:ascii="Arial" w:hAnsi="Arial" w:cs="Arial"/>
          <w:b/>
          <w:color w:val="000000"/>
        </w:rPr>
        <w:t>umaines</w:t>
      </w:r>
    </w:p>
    <w:p w:rsidR="00D008BC" w:rsidRPr="00D008BC" w:rsidRDefault="00D008BC" w:rsidP="00D008BC">
      <w:pPr>
        <w:pBdr>
          <w:top w:val="single" w:sz="4" w:space="1" w:color="auto"/>
          <w:left w:val="single" w:sz="4" w:space="4" w:color="auto"/>
          <w:bottom w:val="single" w:sz="4" w:space="13" w:color="auto"/>
          <w:right w:val="single" w:sz="4" w:space="4" w:color="auto"/>
        </w:pBdr>
        <w:tabs>
          <w:tab w:val="left" w:pos="426"/>
        </w:tabs>
        <w:spacing w:after="120"/>
        <w:ind w:left="425" w:hanging="425"/>
        <w:rPr>
          <w:rFonts w:ascii="Arial" w:hAnsi="Arial" w:cs="Arial"/>
          <w:b/>
          <w:color w:val="000000"/>
        </w:rPr>
      </w:pPr>
      <w:r>
        <w:rPr>
          <w:rFonts w:ascii="Arial" w:hAnsi="Arial" w:cs="Arial"/>
          <w:b/>
          <w:color w:val="000000"/>
        </w:rPr>
        <w:tab/>
      </w:r>
      <w:r w:rsidRPr="00D008BC">
        <w:rPr>
          <w:rFonts w:ascii="Arial" w:hAnsi="Arial" w:cs="Arial"/>
          <w:b/>
          <w:color w:val="000000"/>
        </w:rPr>
        <w:t>Florence BILLAULT, Directrice Adjointe</w:t>
      </w:r>
    </w:p>
    <w:p w:rsidR="00D008BC" w:rsidRPr="00D008BC" w:rsidRDefault="008B4FDF" w:rsidP="00D008BC">
      <w:pPr>
        <w:pBdr>
          <w:top w:val="single" w:sz="4" w:space="1" w:color="auto"/>
          <w:left w:val="single" w:sz="4" w:space="4" w:color="auto"/>
          <w:bottom w:val="single" w:sz="4" w:space="13" w:color="auto"/>
          <w:right w:val="single" w:sz="4" w:space="4" w:color="auto"/>
        </w:pBdr>
        <w:tabs>
          <w:tab w:val="left" w:pos="426"/>
        </w:tabs>
        <w:ind w:left="426" w:hanging="426"/>
        <w:rPr>
          <w:rFonts w:ascii="Arial" w:hAnsi="Arial" w:cs="Arial"/>
          <w:b/>
          <w:color w:val="000000"/>
        </w:rPr>
      </w:pPr>
      <w:r w:rsidRPr="00D008BC">
        <w:rPr>
          <w:rFonts w:ascii="Arial" w:hAnsi="Arial" w:cs="Arial"/>
          <w:b/>
          <w:color w:val="000000"/>
        </w:rPr>
        <w:t>-</w:t>
      </w:r>
      <w:r w:rsidRPr="00D008BC">
        <w:rPr>
          <w:rFonts w:ascii="Arial" w:hAnsi="Arial" w:cs="Arial"/>
          <w:b/>
          <w:color w:val="000000"/>
        </w:rPr>
        <w:tab/>
      </w:r>
      <w:r>
        <w:rPr>
          <w:rFonts w:ascii="Arial" w:hAnsi="Arial" w:cs="Arial"/>
          <w:b/>
          <w:color w:val="000000"/>
        </w:rPr>
        <w:t>D</w:t>
      </w:r>
      <w:r w:rsidRPr="00D008BC">
        <w:rPr>
          <w:rFonts w:ascii="Arial" w:hAnsi="Arial" w:cs="Arial"/>
          <w:b/>
          <w:color w:val="000000"/>
        </w:rPr>
        <w:t>irection des affaires médicales et des relations avec les usagers</w:t>
      </w:r>
    </w:p>
    <w:p w:rsidR="00D008BC" w:rsidRPr="00D008BC" w:rsidRDefault="00D008BC" w:rsidP="00D008BC">
      <w:pPr>
        <w:pBdr>
          <w:top w:val="single" w:sz="4" w:space="1" w:color="auto"/>
          <w:left w:val="single" w:sz="4" w:space="4" w:color="auto"/>
          <w:bottom w:val="single" w:sz="4" w:space="13" w:color="auto"/>
          <w:right w:val="single" w:sz="4" w:space="4" w:color="auto"/>
        </w:pBdr>
        <w:tabs>
          <w:tab w:val="left" w:pos="426"/>
        </w:tabs>
        <w:spacing w:after="120"/>
        <w:ind w:left="425" w:hanging="425"/>
        <w:rPr>
          <w:rFonts w:ascii="Arial" w:hAnsi="Arial" w:cs="Arial"/>
          <w:b/>
          <w:color w:val="000000"/>
        </w:rPr>
      </w:pPr>
      <w:r>
        <w:rPr>
          <w:rFonts w:ascii="Arial" w:hAnsi="Arial" w:cs="Arial"/>
          <w:b/>
          <w:color w:val="000000"/>
        </w:rPr>
        <w:tab/>
      </w:r>
      <w:r w:rsidRPr="00D008BC">
        <w:rPr>
          <w:rFonts w:ascii="Arial" w:hAnsi="Arial" w:cs="Arial"/>
          <w:b/>
          <w:color w:val="000000"/>
        </w:rPr>
        <w:t>Lisa MEILLEUR, Directrice Adjointe</w:t>
      </w:r>
    </w:p>
    <w:p w:rsidR="00D008BC" w:rsidRPr="00D008BC" w:rsidRDefault="00D008BC" w:rsidP="00D008BC">
      <w:pPr>
        <w:pBdr>
          <w:top w:val="single" w:sz="4" w:space="1" w:color="auto"/>
          <w:left w:val="single" w:sz="4" w:space="4" w:color="auto"/>
          <w:bottom w:val="single" w:sz="4" w:space="13" w:color="auto"/>
          <w:right w:val="single" w:sz="4" w:space="4" w:color="auto"/>
        </w:pBdr>
        <w:tabs>
          <w:tab w:val="left" w:pos="426"/>
        </w:tabs>
        <w:ind w:left="426" w:hanging="426"/>
        <w:rPr>
          <w:rFonts w:ascii="Arial" w:hAnsi="Arial" w:cs="Arial"/>
          <w:b/>
          <w:color w:val="000000"/>
        </w:rPr>
      </w:pPr>
      <w:r w:rsidRPr="00D008BC">
        <w:rPr>
          <w:rFonts w:ascii="Arial" w:hAnsi="Arial" w:cs="Arial"/>
          <w:b/>
          <w:color w:val="000000"/>
        </w:rPr>
        <w:t>-</w:t>
      </w:r>
      <w:r w:rsidRPr="00D008BC">
        <w:rPr>
          <w:rFonts w:ascii="Arial" w:hAnsi="Arial" w:cs="Arial"/>
          <w:b/>
          <w:color w:val="000000"/>
        </w:rPr>
        <w:tab/>
      </w:r>
      <w:r w:rsidR="008B4FDF">
        <w:rPr>
          <w:rFonts w:ascii="Arial" w:hAnsi="Arial" w:cs="Arial"/>
          <w:b/>
          <w:color w:val="000000"/>
        </w:rPr>
        <w:t>D</w:t>
      </w:r>
      <w:r w:rsidR="008B4FDF" w:rsidRPr="00D008BC">
        <w:rPr>
          <w:rFonts w:ascii="Arial" w:hAnsi="Arial" w:cs="Arial"/>
          <w:b/>
          <w:color w:val="000000"/>
        </w:rPr>
        <w:t>irection des soins infirmiers de rééducation</w:t>
      </w:r>
      <w:r w:rsidR="008B4FDF">
        <w:rPr>
          <w:rFonts w:ascii="Arial" w:hAnsi="Arial" w:cs="Arial"/>
          <w:b/>
          <w:color w:val="000000"/>
        </w:rPr>
        <w:t xml:space="preserve"> et </w:t>
      </w:r>
      <w:proofErr w:type="spellStart"/>
      <w:r w:rsidR="008B4FDF">
        <w:rPr>
          <w:rFonts w:ascii="Arial" w:hAnsi="Arial" w:cs="Arial"/>
          <w:b/>
          <w:color w:val="000000"/>
        </w:rPr>
        <w:t>mé</w:t>
      </w:r>
      <w:r w:rsidR="008B4FDF" w:rsidRPr="00D008BC">
        <w:rPr>
          <w:rFonts w:ascii="Arial" w:hAnsi="Arial" w:cs="Arial"/>
          <w:b/>
          <w:color w:val="000000"/>
        </w:rPr>
        <w:t>dico-techniques</w:t>
      </w:r>
      <w:proofErr w:type="spellEnd"/>
    </w:p>
    <w:p w:rsidR="00D008BC" w:rsidRPr="00D008BC" w:rsidRDefault="00D008BC" w:rsidP="00D008BC">
      <w:pPr>
        <w:pBdr>
          <w:top w:val="single" w:sz="4" w:space="1" w:color="auto"/>
          <w:left w:val="single" w:sz="4" w:space="4" w:color="auto"/>
          <w:bottom w:val="single" w:sz="4" w:space="13" w:color="auto"/>
          <w:right w:val="single" w:sz="4" w:space="4" w:color="auto"/>
        </w:pBdr>
        <w:tabs>
          <w:tab w:val="left" w:pos="426"/>
        </w:tabs>
        <w:ind w:left="426" w:hanging="426"/>
        <w:rPr>
          <w:rFonts w:ascii="Arial" w:hAnsi="Arial" w:cs="Arial"/>
          <w:b/>
          <w:color w:val="000000"/>
        </w:rPr>
      </w:pPr>
      <w:r>
        <w:rPr>
          <w:rFonts w:ascii="Arial" w:hAnsi="Arial" w:cs="Arial"/>
          <w:b/>
          <w:color w:val="000000"/>
        </w:rPr>
        <w:tab/>
      </w:r>
      <w:r w:rsidRPr="00D008BC">
        <w:rPr>
          <w:rFonts w:ascii="Arial" w:hAnsi="Arial" w:cs="Arial"/>
          <w:b/>
          <w:color w:val="000000"/>
        </w:rPr>
        <w:t>Pascale GÉRARD, Directrice des soins Coordinatrice générale</w:t>
      </w:r>
    </w:p>
    <w:p w:rsidR="00D008BC" w:rsidRPr="00D008BC" w:rsidRDefault="00D008BC" w:rsidP="00D008BC">
      <w:pPr>
        <w:pBdr>
          <w:top w:val="single" w:sz="4" w:space="1" w:color="auto"/>
          <w:left w:val="single" w:sz="4" w:space="4" w:color="auto"/>
          <w:bottom w:val="single" w:sz="4" w:space="13" w:color="auto"/>
          <w:right w:val="single" w:sz="4" w:space="4" w:color="auto"/>
        </w:pBdr>
        <w:tabs>
          <w:tab w:val="left" w:pos="426"/>
        </w:tabs>
        <w:spacing w:after="120"/>
        <w:ind w:left="425" w:hanging="425"/>
        <w:rPr>
          <w:rFonts w:ascii="Arial" w:hAnsi="Arial" w:cs="Arial"/>
          <w:b/>
          <w:color w:val="000000"/>
        </w:rPr>
      </w:pPr>
      <w:r>
        <w:rPr>
          <w:rFonts w:ascii="Arial" w:hAnsi="Arial" w:cs="Arial"/>
          <w:b/>
          <w:color w:val="000000"/>
        </w:rPr>
        <w:tab/>
      </w:r>
      <w:r w:rsidRPr="00D008BC">
        <w:rPr>
          <w:rFonts w:ascii="Arial" w:hAnsi="Arial" w:cs="Arial"/>
          <w:b/>
          <w:color w:val="000000"/>
        </w:rPr>
        <w:t>Marc DEFACQ, Directeur des soins</w:t>
      </w:r>
    </w:p>
    <w:p w:rsidR="00D008BC" w:rsidRPr="00D008BC" w:rsidRDefault="00D008BC" w:rsidP="00D008BC">
      <w:pPr>
        <w:pBdr>
          <w:top w:val="single" w:sz="4" w:space="1" w:color="auto"/>
          <w:left w:val="single" w:sz="4" w:space="4" w:color="auto"/>
          <w:bottom w:val="single" w:sz="4" w:space="13" w:color="auto"/>
          <w:right w:val="single" w:sz="4" w:space="4" w:color="auto"/>
        </w:pBdr>
        <w:tabs>
          <w:tab w:val="left" w:pos="426"/>
        </w:tabs>
        <w:ind w:left="426" w:hanging="426"/>
        <w:rPr>
          <w:rFonts w:ascii="Arial" w:hAnsi="Arial" w:cs="Arial"/>
          <w:b/>
          <w:color w:val="000000"/>
        </w:rPr>
      </w:pPr>
      <w:r w:rsidRPr="00D008BC">
        <w:rPr>
          <w:rFonts w:ascii="Arial" w:hAnsi="Arial" w:cs="Arial"/>
          <w:b/>
          <w:color w:val="000000"/>
        </w:rPr>
        <w:t>-</w:t>
      </w:r>
      <w:r w:rsidRPr="00D008BC">
        <w:rPr>
          <w:rFonts w:ascii="Arial" w:hAnsi="Arial" w:cs="Arial"/>
          <w:b/>
          <w:color w:val="000000"/>
        </w:rPr>
        <w:tab/>
      </w:r>
      <w:r w:rsidR="008B4FDF">
        <w:rPr>
          <w:rFonts w:ascii="Arial" w:hAnsi="Arial" w:cs="Arial"/>
          <w:b/>
          <w:color w:val="000000"/>
        </w:rPr>
        <w:t>D</w:t>
      </w:r>
      <w:r w:rsidR="008B4FDF" w:rsidRPr="00D008BC">
        <w:rPr>
          <w:rFonts w:ascii="Arial" w:hAnsi="Arial" w:cs="Arial"/>
          <w:b/>
          <w:color w:val="000000"/>
        </w:rPr>
        <w:t>irection des achats, de la logistique et des équipements</w:t>
      </w:r>
    </w:p>
    <w:p w:rsidR="00D008BC" w:rsidRPr="00D008BC" w:rsidRDefault="00D008BC" w:rsidP="00D008BC">
      <w:pPr>
        <w:pBdr>
          <w:top w:val="single" w:sz="4" w:space="1" w:color="auto"/>
          <w:left w:val="single" w:sz="4" w:space="4" w:color="auto"/>
          <w:bottom w:val="single" w:sz="4" w:space="13" w:color="auto"/>
          <w:right w:val="single" w:sz="4" w:space="4" w:color="auto"/>
        </w:pBdr>
        <w:tabs>
          <w:tab w:val="left" w:pos="851"/>
        </w:tabs>
        <w:spacing w:after="120"/>
        <w:ind w:left="425" w:hanging="425"/>
        <w:rPr>
          <w:rFonts w:ascii="Arial" w:hAnsi="Arial" w:cs="Arial"/>
          <w:b/>
          <w:color w:val="000000"/>
        </w:rPr>
      </w:pPr>
      <w:r>
        <w:rPr>
          <w:rFonts w:ascii="Arial" w:hAnsi="Arial" w:cs="Arial"/>
          <w:b/>
          <w:color w:val="000000"/>
        </w:rPr>
        <w:tab/>
      </w:r>
      <w:r w:rsidRPr="00D008BC">
        <w:rPr>
          <w:rFonts w:ascii="Arial" w:hAnsi="Arial" w:cs="Arial"/>
          <w:b/>
          <w:color w:val="000000"/>
        </w:rPr>
        <w:t xml:space="preserve">Olivier EMBS, Directeur Adjoint </w:t>
      </w:r>
    </w:p>
    <w:p w:rsidR="00D008BC" w:rsidRPr="00D008BC" w:rsidRDefault="00D008BC" w:rsidP="00D008BC">
      <w:pPr>
        <w:pBdr>
          <w:top w:val="single" w:sz="4" w:space="1" w:color="auto"/>
          <w:left w:val="single" w:sz="4" w:space="4" w:color="auto"/>
          <w:bottom w:val="single" w:sz="4" w:space="1" w:color="auto"/>
          <w:right w:val="single" w:sz="4" w:space="4" w:color="auto"/>
        </w:pBdr>
        <w:tabs>
          <w:tab w:val="left" w:pos="426"/>
        </w:tabs>
        <w:ind w:left="426" w:hanging="426"/>
        <w:rPr>
          <w:rFonts w:ascii="Arial" w:hAnsi="Arial" w:cs="Arial"/>
          <w:b/>
          <w:color w:val="000000"/>
        </w:rPr>
      </w:pPr>
      <w:r w:rsidRPr="00D008BC">
        <w:rPr>
          <w:rFonts w:ascii="Arial" w:hAnsi="Arial" w:cs="Arial"/>
          <w:b/>
          <w:color w:val="000000"/>
        </w:rPr>
        <w:lastRenderedPageBreak/>
        <w:t>-</w:t>
      </w:r>
      <w:r w:rsidRPr="00D008BC">
        <w:rPr>
          <w:rFonts w:ascii="Arial" w:hAnsi="Arial" w:cs="Arial"/>
          <w:b/>
          <w:color w:val="000000"/>
        </w:rPr>
        <w:tab/>
      </w:r>
      <w:r w:rsidR="008B4FDF">
        <w:rPr>
          <w:rFonts w:ascii="Arial" w:hAnsi="Arial" w:cs="Arial"/>
          <w:b/>
          <w:color w:val="000000"/>
        </w:rPr>
        <w:t>D</w:t>
      </w:r>
      <w:r w:rsidR="008B4FDF" w:rsidRPr="00D008BC">
        <w:rPr>
          <w:rFonts w:ascii="Arial" w:hAnsi="Arial" w:cs="Arial"/>
          <w:b/>
          <w:color w:val="000000"/>
        </w:rPr>
        <w:t xml:space="preserve">irection du projet nouvel hôpital, des travaux, et des services techniques </w:t>
      </w:r>
    </w:p>
    <w:p w:rsidR="00D008BC" w:rsidRPr="00D008BC" w:rsidRDefault="00D008BC" w:rsidP="00D008BC">
      <w:pPr>
        <w:pBdr>
          <w:top w:val="single" w:sz="4" w:space="1" w:color="auto"/>
          <w:left w:val="single" w:sz="4" w:space="4" w:color="auto"/>
          <w:bottom w:val="single" w:sz="4" w:space="1" w:color="auto"/>
          <w:right w:val="single" w:sz="4" w:space="4" w:color="auto"/>
        </w:pBdr>
        <w:tabs>
          <w:tab w:val="left" w:pos="851"/>
        </w:tabs>
        <w:spacing w:after="120"/>
        <w:ind w:left="425" w:hanging="425"/>
        <w:rPr>
          <w:rFonts w:ascii="Arial" w:hAnsi="Arial" w:cs="Arial"/>
          <w:b/>
          <w:color w:val="000000"/>
        </w:rPr>
      </w:pPr>
      <w:r>
        <w:rPr>
          <w:rFonts w:ascii="Arial" w:hAnsi="Arial" w:cs="Arial"/>
          <w:b/>
          <w:color w:val="000000"/>
        </w:rPr>
        <w:tab/>
      </w:r>
      <w:r w:rsidRPr="00D008BC">
        <w:rPr>
          <w:rFonts w:ascii="Arial" w:hAnsi="Arial" w:cs="Arial"/>
          <w:b/>
          <w:color w:val="000000"/>
        </w:rPr>
        <w:t>Emmanuel DUCHAMP, Directeur Adjoint</w:t>
      </w:r>
    </w:p>
    <w:p w:rsidR="00D008BC" w:rsidRPr="00D008BC" w:rsidRDefault="00D008BC" w:rsidP="00D008BC">
      <w:pPr>
        <w:pBdr>
          <w:top w:val="single" w:sz="4" w:space="1" w:color="auto"/>
          <w:left w:val="single" w:sz="4" w:space="4" w:color="auto"/>
          <w:bottom w:val="single" w:sz="4" w:space="1" w:color="auto"/>
          <w:right w:val="single" w:sz="4" w:space="4" w:color="auto"/>
        </w:pBdr>
        <w:tabs>
          <w:tab w:val="left" w:pos="426"/>
        </w:tabs>
        <w:ind w:left="426" w:hanging="426"/>
        <w:rPr>
          <w:rFonts w:ascii="Arial" w:hAnsi="Arial" w:cs="Arial"/>
          <w:b/>
          <w:color w:val="000000"/>
        </w:rPr>
      </w:pPr>
      <w:r w:rsidRPr="00D008BC">
        <w:rPr>
          <w:rFonts w:ascii="Arial" w:hAnsi="Arial" w:cs="Arial"/>
          <w:b/>
          <w:color w:val="000000"/>
        </w:rPr>
        <w:t>-</w:t>
      </w:r>
      <w:r w:rsidR="008B4FDF" w:rsidRPr="00D008BC">
        <w:rPr>
          <w:rFonts w:ascii="Arial" w:hAnsi="Arial" w:cs="Arial"/>
          <w:b/>
          <w:color w:val="000000"/>
        </w:rPr>
        <w:tab/>
      </w:r>
      <w:r w:rsidR="008B4FDF">
        <w:rPr>
          <w:rFonts w:ascii="Arial" w:hAnsi="Arial" w:cs="Arial"/>
          <w:b/>
          <w:color w:val="000000"/>
        </w:rPr>
        <w:t>D</w:t>
      </w:r>
      <w:r w:rsidR="008B4FDF" w:rsidRPr="00D008BC">
        <w:rPr>
          <w:rFonts w:ascii="Arial" w:hAnsi="Arial" w:cs="Arial"/>
          <w:b/>
          <w:color w:val="000000"/>
        </w:rPr>
        <w:t>irection du système d’information de territoire</w:t>
      </w:r>
    </w:p>
    <w:p w:rsidR="00D008BC" w:rsidRPr="00D008BC" w:rsidRDefault="00D008BC" w:rsidP="00D008BC">
      <w:pPr>
        <w:pBdr>
          <w:top w:val="single" w:sz="4" w:space="1" w:color="auto"/>
          <w:left w:val="single" w:sz="4" w:space="4" w:color="auto"/>
          <w:bottom w:val="single" w:sz="4" w:space="1" w:color="auto"/>
          <w:right w:val="single" w:sz="4" w:space="4" w:color="auto"/>
        </w:pBdr>
        <w:tabs>
          <w:tab w:val="left" w:pos="851"/>
        </w:tabs>
        <w:spacing w:after="120"/>
        <w:ind w:left="426" w:hanging="426"/>
        <w:rPr>
          <w:rFonts w:ascii="Arial" w:hAnsi="Arial" w:cs="Arial"/>
          <w:b/>
          <w:color w:val="000000"/>
        </w:rPr>
      </w:pPr>
      <w:r>
        <w:rPr>
          <w:rFonts w:ascii="Arial" w:hAnsi="Arial" w:cs="Arial"/>
          <w:b/>
          <w:color w:val="000000"/>
        </w:rPr>
        <w:tab/>
      </w:r>
      <w:r w:rsidRPr="00D008BC">
        <w:rPr>
          <w:rFonts w:ascii="Arial" w:hAnsi="Arial" w:cs="Arial"/>
          <w:b/>
          <w:color w:val="000000"/>
        </w:rPr>
        <w:t>Thierry-Alain KERVELLA</w:t>
      </w:r>
    </w:p>
    <w:p w:rsidR="00D008BC" w:rsidRPr="00D008BC" w:rsidRDefault="00D008BC" w:rsidP="00D008BC">
      <w:pPr>
        <w:pBdr>
          <w:top w:val="single" w:sz="4" w:space="1" w:color="auto"/>
          <w:left w:val="single" w:sz="4" w:space="4" w:color="auto"/>
          <w:bottom w:val="single" w:sz="4" w:space="1" w:color="auto"/>
          <w:right w:val="single" w:sz="4" w:space="4" w:color="auto"/>
        </w:pBdr>
        <w:tabs>
          <w:tab w:val="left" w:pos="426"/>
        </w:tabs>
        <w:ind w:left="426" w:hanging="426"/>
        <w:rPr>
          <w:rFonts w:ascii="Arial" w:hAnsi="Arial" w:cs="Arial"/>
          <w:b/>
          <w:color w:val="000000"/>
        </w:rPr>
      </w:pPr>
      <w:r w:rsidRPr="00D008BC">
        <w:rPr>
          <w:rFonts w:ascii="Arial" w:hAnsi="Arial" w:cs="Arial"/>
          <w:b/>
          <w:color w:val="000000"/>
        </w:rPr>
        <w:t>-</w:t>
      </w:r>
      <w:r w:rsidRPr="00D008BC">
        <w:rPr>
          <w:rFonts w:ascii="Arial" w:hAnsi="Arial" w:cs="Arial"/>
          <w:b/>
          <w:color w:val="000000"/>
        </w:rPr>
        <w:tab/>
      </w:r>
      <w:r w:rsidR="008B4FDF">
        <w:rPr>
          <w:rFonts w:ascii="Arial" w:hAnsi="Arial" w:cs="Arial"/>
          <w:b/>
          <w:color w:val="000000"/>
        </w:rPr>
        <w:t>S</w:t>
      </w:r>
      <w:r w:rsidR="008B4FDF" w:rsidRPr="00D008BC">
        <w:rPr>
          <w:rFonts w:ascii="Arial" w:hAnsi="Arial" w:cs="Arial"/>
          <w:b/>
          <w:color w:val="000000"/>
        </w:rPr>
        <w:t>ervice qualité - gestion des risques - hygiène</w:t>
      </w:r>
    </w:p>
    <w:p w:rsidR="00D008BC" w:rsidRPr="00D008BC" w:rsidRDefault="00D008BC" w:rsidP="00D008BC">
      <w:pPr>
        <w:pBdr>
          <w:top w:val="single" w:sz="4" w:space="1" w:color="auto"/>
          <w:left w:val="single" w:sz="4" w:space="4" w:color="auto"/>
          <w:bottom w:val="single" w:sz="4" w:space="1" w:color="auto"/>
          <w:right w:val="single" w:sz="4" w:space="4" w:color="auto"/>
        </w:pBdr>
        <w:tabs>
          <w:tab w:val="left" w:pos="851"/>
        </w:tabs>
        <w:spacing w:after="120"/>
        <w:ind w:left="426" w:hanging="426"/>
        <w:rPr>
          <w:rFonts w:ascii="Arial" w:hAnsi="Arial" w:cs="Arial"/>
          <w:b/>
          <w:color w:val="000000"/>
        </w:rPr>
      </w:pPr>
      <w:r>
        <w:rPr>
          <w:rFonts w:ascii="Arial" w:hAnsi="Arial" w:cs="Arial"/>
          <w:b/>
          <w:color w:val="000000"/>
        </w:rPr>
        <w:tab/>
      </w:r>
      <w:r w:rsidRPr="00D008BC">
        <w:rPr>
          <w:rFonts w:ascii="Arial" w:hAnsi="Arial" w:cs="Arial"/>
          <w:b/>
          <w:color w:val="000000"/>
        </w:rPr>
        <w:t>Dr Florence LEMANN</w:t>
      </w:r>
    </w:p>
    <w:p w:rsidR="00D008BC" w:rsidRPr="00D008BC" w:rsidRDefault="00D008BC" w:rsidP="00D008BC">
      <w:pPr>
        <w:pBdr>
          <w:top w:val="single" w:sz="4" w:space="1" w:color="auto"/>
          <w:left w:val="single" w:sz="4" w:space="4" w:color="auto"/>
          <w:bottom w:val="single" w:sz="4" w:space="1" w:color="auto"/>
          <w:right w:val="single" w:sz="4" w:space="4" w:color="auto"/>
        </w:pBdr>
        <w:tabs>
          <w:tab w:val="left" w:pos="426"/>
        </w:tabs>
        <w:ind w:left="426" w:hanging="426"/>
        <w:rPr>
          <w:rFonts w:ascii="Arial" w:hAnsi="Arial" w:cs="Arial"/>
          <w:b/>
          <w:color w:val="000000"/>
        </w:rPr>
      </w:pPr>
      <w:r w:rsidRPr="00D008BC">
        <w:rPr>
          <w:rFonts w:ascii="Arial" w:hAnsi="Arial" w:cs="Arial"/>
          <w:b/>
          <w:color w:val="000000"/>
        </w:rPr>
        <w:t>-</w:t>
      </w:r>
      <w:r w:rsidRPr="00D008BC">
        <w:rPr>
          <w:rFonts w:ascii="Arial" w:hAnsi="Arial" w:cs="Arial"/>
          <w:b/>
          <w:color w:val="000000"/>
        </w:rPr>
        <w:tab/>
      </w:r>
      <w:r w:rsidR="008B4FDF">
        <w:rPr>
          <w:rFonts w:ascii="Arial" w:hAnsi="Arial" w:cs="Arial"/>
          <w:b/>
          <w:color w:val="000000"/>
        </w:rPr>
        <w:t>C</w:t>
      </w:r>
      <w:r w:rsidR="008B4FDF" w:rsidRPr="00D008BC">
        <w:rPr>
          <w:rFonts w:ascii="Arial" w:hAnsi="Arial" w:cs="Arial"/>
          <w:b/>
          <w:color w:val="000000"/>
        </w:rPr>
        <w:t>ellule de communication</w:t>
      </w:r>
    </w:p>
    <w:p w:rsidR="00D008BC" w:rsidRPr="00D008BC" w:rsidRDefault="00D008BC" w:rsidP="00D008BC">
      <w:pPr>
        <w:pBdr>
          <w:top w:val="single" w:sz="4" w:space="1" w:color="auto"/>
          <w:left w:val="single" w:sz="4" w:space="4" w:color="auto"/>
          <w:bottom w:val="single" w:sz="4" w:space="1" w:color="auto"/>
          <w:right w:val="single" w:sz="4" w:space="4" w:color="auto"/>
        </w:pBdr>
        <w:tabs>
          <w:tab w:val="left" w:pos="851"/>
        </w:tabs>
        <w:spacing w:after="120"/>
        <w:ind w:left="426" w:hanging="426"/>
        <w:rPr>
          <w:rFonts w:ascii="Arial" w:hAnsi="Arial" w:cs="Arial"/>
          <w:b/>
          <w:color w:val="000000"/>
        </w:rPr>
      </w:pPr>
      <w:r>
        <w:rPr>
          <w:rFonts w:ascii="Arial" w:hAnsi="Arial" w:cs="Arial"/>
          <w:b/>
          <w:color w:val="000000"/>
        </w:rPr>
        <w:tab/>
      </w:r>
      <w:proofErr w:type="spellStart"/>
      <w:r w:rsidRPr="00D008BC">
        <w:rPr>
          <w:rFonts w:ascii="Arial" w:hAnsi="Arial" w:cs="Arial"/>
          <w:b/>
          <w:color w:val="000000"/>
        </w:rPr>
        <w:t>Nardine</w:t>
      </w:r>
      <w:proofErr w:type="spellEnd"/>
      <w:r w:rsidRPr="00D008BC">
        <w:rPr>
          <w:rFonts w:ascii="Arial" w:hAnsi="Arial" w:cs="Arial"/>
          <w:b/>
          <w:color w:val="000000"/>
        </w:rPr>
        <w:t xml:space="preserve"> POTROS</w:t>
      </w:r>
    </w:p>
    <w:p w:rsidR="00D008BC" w:rsidRPr="00D008BC" w:rsidRDefault="00D008BC" w:rsidP="00D008BC">
      <w:pPr>
        <w:pBdr>
          <w:top w:val="single" w:sz="4" w:space="1" w:color="auto"/>
          <w:left w:val="single" w:sz="4" w:space="4" w:color="auto"/>
          <w:bottom w:val="single" w:sz="4" w:space="1" w:color="auto"/>
          <w:right w:val="single" w:sz="4" w:space="4" w:color="auto"/>
        </w:pBdr>
        <w:tabs>
          <w:tab w:val="left" w:pos="426"/>
        </w:tabs>
        <w:ind w:left="426" w:hanging="426"/>
        <w:rPr>
          <w:rFonts w:ascii="Arial" w:hAnsi="Arial" w:cs="Arial"/>
          <w:b/>
          <w:color w:val="000000"/>
        </w:rPr>
      </w:pPr>
      <w:r w:rsidRPr="00D008BC">
        <w:rPr>
          <w:rFonts w:ascii="Arial" w:hAnsi="Arial" w:cs="Arial"/>
          <w:b/>
          <w:color w:val="000000"/>
        </w:rPr>
        <w:t>-</w:t>
      </w:r>
      <w:r w:rsidRPr="00D008BC">
        <w:rPr>
          <w:rFonts w:ascii="Arial" w:hAnsi="Arial" w:cs="Arial"/>
          <w:b/>
          <w:color w:val="000000"/>
        </w:rPr>
        <w:tab/>
      </w:r>
      <w:r w:rsidR="008B4FDF">
        <w:rPr>
          <w:rFonts w:ascii="Arial" w:hAnsi="Arial" w:cs="Arial"/>
          <w:b/>
          <w:color w:val="000000"/>
        </w:rPr>
        <w:t>Mé</w:t>
      </w:r>
      <w:r w:rsidR="008B4FDF" w:rsidRPr="00D008BC">
        <w:rPr>
          <w:rFonts w:ascii="Arial" w:hAnsi="Arial" w:cs="Arial"/>
          <w:b/>
          <w:color w:val="000000"/>
        </w:rPr>
        <w:t>decine de santé au travail</w:t>
      </w:r>
    </w:p>
    <w:p w:rsidR="00D008BC" w:rsidRPr="00D008BC" w:rsidRDefault="00D008BC" w:rsidP="00D008BC">
      <w:pPr>
        <w:pBdr>
          <w:top w:val="single" w:sz="4" w:space="1" w:color="auto"/>
          <w:left w:val="single" w:sz="4" w:space="4" w:color="auto"/>
          <w:bottom w:val="single" w:sz="4" w:space="1" w:color="auto"/>
          <w:right w:val="single" w:sz="4" w:space="4" w:color="auto"/>
        </w:pBdr>
        <w:tabs>
          <w:tab w:val="left" w:pos="851"/>
        </w:tabs>
        <w:spacing w:after="120"/>
        <w:ind w:left="426" w:hanging="426"/>
        <w:rPr>
          <w:rFonts w:ascii="Arial" w:hAnsi="Arial" w:cs="Arial"/>
          <w:b/>
          <w:color w:val="000000"/>
        </w:rPr>
      </w:pPr>
      <w:r>
        <w:rPr>
          <w:rFonts w:ascii="Arial" w:hAnsi="Arial" w:cs="Arial"/>
          <w:b/>
          <w:color w:val="000000"/>
        </w:rPr>
        <w:tab/>
      </w:r>
      <w:r w:rsidRPr="00D008BC">
        <w:rPr>
          <w:rFonts w:ascii="Arial" w:hAnsi="Arial" w:cs="Arial"/>
          <w:b/>
          <w:color w:val="000000"/>
        </w:rPr>
        <w:t>Dr Kim SON</w:t>
      </w:r>
    </w:p>
    <w:p w:rsidR="00D008BC" w:rsidRPr="00D008BC" w:rsidRDefault="008B4FDF" w:rsidP="00D008BC">
      <w:pPr>
        <w:pBdr>
          <w:top w:val="single" w:sz="4" w:space="1" w:color="auto"/>
          <w:left w:val="single" w:sz="4" w:space="4" w:color="auto"/>
          <w:bottom w:val="single" w:sz="4" w:space="1" w:color="auto"/>
          <w:right w:val="single" w:sz="4" w:space="4" w:color="auto"/>
        </w:pBdr>
        <w:tabs>
          <w:tab w:val="left" w:pos="426"/>
        </w:tabs>
        <w:ind w:left="426" w:hanging="426"/>
        <w:rPr>
          <w:rFonts w:ascii="Arial" w:hAnsi="Arial" w:cs="Arial"/>
          <w:b/>
          <w:color w:val="000000"/>
        </w:rPr>
      </w:pPr>
      <w:r w:rsidRPr="00D008BC">
        <w:rPr>
          <w:rFonts w:ascii="Arial" w:hAnsi="Arial" w:cs="Arial"/>
          <w:b/>
          <w:color w:val="000000"/>
        </w:rPr>
        <w:t>-</w:t>
      </w:r>
      <w:r w:rsidRPr="00D008BC">
        <w:rPr>
          <w:rFonts w:ascii="Arial" w:hAnsi="Arial" w:cs="Arial"/>
          <w:b/>
          <w:color w:val="000000"/>
        </w:rPr>
        <w:tab/>
      </w:r>
      <w:r>
        <w:rPr>
          <w:rFonts w:ascii="Arial" w:hAnsi="Arial" w:cs="Arial"/>
          <w:b/>
          <w:color w:val="000000"/>
        </w:rPr>
        <w:t>C</w:t>
      </w:r>
      <w:r w:rsidRPr="00D008BC">
        <w:rPr>
          <w:rFonts w:ascii="Arial" w:hAnsi="Arial" w:cs="Arial"/>
          <w:b/>
          <w:color w:val="000000"/>
        </w:rPr>
        <w:t>entre de recherche clinique</w:t>
      </w:r>
    </w:p>
    <w:p w:rsidR="00D008BC" w:rsidRPr="00D008BC" w:rsidRDefault="00D008BC" w:rsidP="00D008BC">
      <w:pPr>
        <w:pBdr>
          <w:top w:val="single" w:sz="4" w:space="1" w:color="auto"/>
          <w:left w:val="single" w:sz="4" w:space="4" w:color="auto"/>
          <w:bottom w:val="single" w:sz="4" w:space="1" w:color="auto"/>
          <w:right w:val="single" w:sz="4" w:space="4" w:color="auto"/>
        </w:pBdr>
        <w:tabs>
          <w:tab w:val="left" w:pos="851"/>
        </w:tabs>
        <w:spacing w:after="120"/>
        <w:ind w:left="426" w:hanging="426"/>
        <w:rPr>
          <w:rFonts w:ascii="Arial" w:hAnsi="Arial" w:cs="Arial"/>
          <w:b/>
          <w:color w:val="000000"/>
        </w:rPr>
      </w:pPr>
      <w:r>
        <w:rPr>
          <w:rFonts w:ascii="Arial" w:hAnsi="Arial" w:cs="Arial"/>
          <w:b/>
          <w:color w:val="000000"/>
        </w:rPr>
        <w:tab/>
      </w:r>
      <w:r w:rsidRPr="00D008BC">
        <w:rPr>
          <w:rFonts w:ascii="Arial" w:hAnsi="Arial" w:cs="Arial"/>
          <w:b/>
          <w:color w:val="000000"/>
        </w:rPr>
        <w:t>Dr Gaëtan PLANTEFEVE</w:t>
      </w:r>
    </w:p>
    <w:p w:rsidR="00D008BC" w:rsidRPr="00D008BC" w:rsidRDefault="00D008BC" w:rsidP="00D008BC">
      <w:pPr>
        <w:pBdr>
          <w:top w:val="single" w:sz="4" w:space="1" w:color="auto"/>
          <w:left w:val="single" w:sz="4" w:space="4" w:color="auto"/>
          <w:bottom w:val="single" w:sz="4" w:space="1" w:color="auto"/>
          <w:right w:val="single" w:sz="4" w:space="4" w:color="auto"/>
        </w:pBdr>
        <w:tabs>
          <w:tab w:val="left" w:pos="426"/>
        </w:tabs>
        <w:rPr>
          <w:rFonts w:ascii="Arial" w:hAnsi="Arial" w:cs="Arial"/>
          <w:b/>
          <w:color w:val="000000"/>
        </w:rPr>
      </w:pPr>
      <w:r w:rsidRPr="00D008BC">
        <w:rPr>
          <w:rFonts w:ascii="Arial" w:hAnsi="Arial" w:cs="Arial"/>
          <w:b/>
          <w:color w:val="000000"/>
        </w:rPr>
        <w:t>-</w:t>
      </w:r>
      <w:r w:rsidRPr="00D008BC">
        <w:rPr>
          <w:rFonts w:ascii="Arial" w:hAnsi="Arial" w:cs="Arial"/>
          <w:b/>
          <w:color w:val="000000"/>
        </w:rPr>
        <w:tab/>
      </w:r>
      <w:r w:rsidR="008B4FDF">
        <w:rPr>
          <w:rFonts w:ascii="Arial" w:hAnsi="Arial" w:cs="Arial"/>
          <w:b/>
          <w:color w:val="000000"/>
        </w:rPr>
        <w:t>Dé</w:t>
      </w:r>
      <w:r w:rsidR="008B4FDF" w:rsidRPr="00D008BC">
        <w:rPr>
          <w:rFonts w:ascii="Arial" w:hAnsi="Arial" w:cs="Arial"/>
          <w:b/>
          <w:color w:val="000000"/>
        </w:rPr>
        <w:t>partement d’information médicale</w:t>
      </w:r>
    </w:p>
    <w:p w:rsidR="006733EC" w:rsidRPr="00D008BC" w:rsidRDefault="00D008BC" w:rsidP="00D008BC">
      <w:pPr>
        <w:pBdr>
          <w:top w:val="single" w:sz="4" w:space="1" w:color="auto"/>
          <w:left w:val="single" w:sz="4" w:space="4" w:color="auto"/>
          <w:bottom w:val="single" w:sz="4" w:space="1" w:color="auto"/>
          <w:right w:val="single" w:sz="4" w:space="4" w:color="auto"/>
        </w:pBdr>
        <w:tabs>
          <w:tab w:val="left" w:pos="851"/>
        </w:tabs>
        <w:spacing w:after="120"/>
        <w:ind w:left="426" w:hanging="426"/>
        <w:rPr>
          <w:rFonts w:ascii="Arial" w:hAnsi="Arial" w:cs="Arial"/>
          <w:b/>
          <w:color w:val="000000"/>
        </w:rPr>
      </w:pPr>
      <w:r>
        <w:rPr>
          <w:rFonts w:ascii="Arial" w:hAnsi="Arial" w:cs="Arial"/>
          <w:b/>
          <w:color w:val="000000"/>
        </w:rPr>
        <w:tab/>
      </w:r>
      <w:r w:rsidRPr="00D008BC">
        <w:rPr>
          <w:rFonts w:ascii="Arial" w:hAnsi="Arial" w:cs="Arial"/>
          <w:b/>
          <w:color w:val="000000"/>
        </w:rPr>
        <w:t>Dr Corinne CHEVALIER</w:t>
      </w:r>
    </w:p>
    <w:p w:rsidR="00490C1B" w:rsidRPr="00490C1B" w:rsidRDefault="00490C1B" w:rsidP="006733EC">
      <w:pPr>
        <w:pBdr>
          <w:top w:val="single" w:sz="4" w:space="1" w:color="auto"/>
          <w:left w:val="single" w:sz="4" w:space="4" w:color="auto"/>
          <w:bottom w:val="single" w:sz="4" w:space="1" w:color="auto"/>
          <w:right w:val="single" w:sz="4" w:space="4" w:color="auto"/>
        </w:pBdr>
        <w:rPr>
          <w:rFonts w:ascii="Arial" w:hAnsi="Arial" w:cs="Arial"/>
          <w:b/>
          <w:color w:val="000000"/>
          <w:sz w:val="12"/>
          <w:szCs w:val="12"/>
        </w:rPr>
      </w:pPr>
    </w:p>
    <w:p w:rsidR="006733EC" w:rsidRPr="00490C1B" w:rsidRDefault="006733EC" w:rsidP="001045E3">
      <w:pPr>
        <w:rPr>
          <w:rFonts w:ascii="Arial" w:hAnsi="Arial" w:cs="Arial"/>
          <w:color w:val="000000"/>
          <w:sz w:val="12"/>
          <w:szCs w:val="12"/>
        </w:rPr>
      </w:pPr>
    </w:p>
    <w:p w:rsidR="00073F09" w:rsidRPr="007145DD" w:rsidRDefault="00CF3527" w:rsidP="00073F09">
      <w:pPr>
        <w:rPr>
          <w:rFonts w:ascii="Arial" w:hAnsi="Arial" w:cs="Arial"/>
          <w:b/>
          <w:color w:val="000000"/>
        </w:rPr>
      </w:pPr>
      <w:r>
        <w:rPr>
          <w:rFonts w:ascii="Arial" w:hAnsi="Arial" w:cs="Arial"/>
          <w:b/>
          <w:color w:val="000000"/>
        </w:rPr>
        <w:t>D</w:t>
      </w:r>
      <w:r w:rsidR="00073F09" w:rsidRPr="007145DD">
        <w:rPr>
          <w:rFonts w:ascii="Arial" w:hAnsi="Arial" w:cs="Arial"/>
          <w:b/>
          <w:color w:val="000000"/>
        </w:rPr>
        <w:t>irectoire :</w:t>
      </w:r>
    </w:p>
    <w:p w:rsidR="00073F09" w:rsidRDefault="00073F09" w:rsidP="00073F09">
      <w:pPr>
        <w:pBdr>
          <w:top w:val="single" w:sz="4" w:space="1" w:color="auto"/>
          <w:left w:val="single" w:sz="4" w:space="4" w:color="auto"/>
          <w:bottom w:val="single" w:sz="4" w:space="1" w:color="auto"/>
          <w:right w:val="single" w:sz="4" w:space="4" w:color="auto"/>
        </w:pBdr>
        <w:rPr>
          <w:rFonts w:ascii="Arial" w:hAnsi="Arial" w:cs="Arial"/>
          <w:b/>
          <w:color w:val="000000"/>
          <w:sz w:val="12"/>
          <w:szCs w:val="12"/>
        </w:rPr>
      </w:pPr>
    </w:p>
    <w:p w:rsidR="00490C1B" w:rsidRDefault="00D008BC" w:rsidP="00073F09">
      <w:pPr>
        <w:pBdr>
          <w:top w:val="single" w:sz="4" w:space="1" w:color="auto"/>
          <w:left w:val="single" w:sz="4" w:space="4" w:color="auto"/>
          <w:bottom w:val="single" w:sz="4" w:space="1" w:color="auto"/>
          <w:right w:val="single" w:sz="4" w:space="4" w:color="auto"/>
        </w:pBdr>
        <w:rPr>
          <w:rFonts w:ascii="Arial" w:hAnsi="Arial" w:cs="Arial"/>
          <w:b/>
          <w:color w:val="000000"/>
        </w:rPr>
      </w:pPr>
      <w:r w:rsidRPr="00D008BC">
        <w:rPr>
          <w:rFonts w:ascii="Arial" w:hAnsi="Arial" w:cs="Arial"/>
          <w:b/>
          <w:color w:val="000000"/>
          <w:u w:val="single"/>
        </w:rPr>
        <w:t>Composition du Directoire</w:t>
      </w:r>
      <w:r>
        <w:rPr>
          <w:rFonts w:ascii="Arial" w:hAnsi="Arial" w:cs="Arial"/>
          <w:b/>
          <w:color w:val="000000"/>
        </w:rPr>
        <w:t> :</w:t>
      </w:r>
    </w:p>
    <w:p w:rsidR="00974FA7" w:rsidRPr="00D008BC" w:rsidRDefault="00974FA7" w:rsidP="00073F09">
      <w:pPr>
        <w:pBdr>
          <w:top w:val="single" w:sz="4" w:space="1" w:color="auto"/>
          <w:left w:val="single" w:sz="4" w:space="4" w:color="auto"/>
          <w:bottom w:val="single" w:sz="4" w:space="1" w:color="auto"/>
          <w:right w:val="single" w:sz="4" w:space="4" w:color="auto"/>
        </w:pBdr>
        <w:rPr>
          <w:rFonts w:ascii="Arial" w:hAnsi="Arial" w:cs="Arial"/>
          <w:b/>
          <w:color w:val="000000"/>
        </w:rPr>
      </w:pPr>
    </w:p>
    <w:p w:rsidR="00D008BC" w:rsidRPr="00D008BC" w:rsidRDefault="00D008BC" w:rsidP="00D008BC">
      <w:pPr>
        <w:pBdr>
          <w:top w:val="single" w:sz="4" w:space="1" w:color="auto"/>
          <w:left w:val="single" w:sz="4" w:space="4" w:color="auto"/>
          <w:bottom w:val="single" w:sz="4" w:space="1" w:color="auto"/>
          <w:right w:val="single" w:sz="4" w:space="4" w:color="auto"/>
        </w:pBdr>
        <w:spacing w:after="80"/>
        <w:ind w:left="425" w:hanging="425"/>
        <w:rPr>
          <w:rFonts w:ascii="Arial" w:hAnsi="Arial" w:cs="Arial"/>
          <w:b/>
          <w:color w:val="000000"/>
        </w:rPr>
      </w:pPr>
      <w:r w:rsidRPr="00D008BC">
        <w:rPr>
          <w:rFonts w:ascii="Arial" w:hAnsi="Arial" w:cs="Arial"/>
          <w:b/>
          <w:color w:val="000000"/>
        </w:rPr>
        <w:t>-</w:t>
      </w:r>
      <w:r w:rsidRPr="00D008BC">
        <w:rPr>
          <w:rFonts w:ascii="Arial" w:hAnsi="Arial" w:cs="Arial"/>
          <w:b/>
          <w:color w:val="000000"/>
        </w:rPr>
        <w:tab/>
        <w:t>Directeur, Président : Bertrand MARTIN</w:t>
      </w:r>
    </w:p>
    <w:p w:rsidR="00D008BC" w:rsidRPr="00D008BC" w:rsidRDefault="00974FA7" w:rsidP="00D008BC">
      <w:pPr>
        <w:pBdr>
          <w:top w:val="single" w:sz="4" w:space="1" w:color="auto"/>
          <w:left w:val="single" w:sz="4" w:space="4" w:color="auto"/>
          <w:bottom w:val="single" w:sz="4" w:space="1" w:color="auto"/>
          <w:right w:val="single" w:sz="4" w:space="4" w:color="auto"/>
        </w:pBdr>
        <w:spacing w:after="80"/>
        <w:ind w:left="425" w:hanging="425"/>
        <w:rPr>
          <w:rFonts w:ascii="Arial" w:hAnsi="Arial" w:cs="Arial"/>
          <w:b/>
          <w:color w:val="000000"/>
        </w:rPr>
      </w:pPr>
      <w:r>
        <w:rPr>
          <w:rFonts w:ascii="Arial" w:hAnsi="Arial" w:cs="Arial"/>
          <w:b/>
          <w:color w:val="000000"/>
        </w:rPr>
        <w:t>-</w:t>
      </w:r>
      <w:r>
        <w:rPr>
          <w:rFonts w:ascii="Arial" w:hAnsi="Arial" w:cs="Arial"/>
          <w:b/>
          <w:color w:val="000000"/>
        </w:rPr>
        <w:tab/>
        <w:t>Président de la CME</w:t>
      </w:r>
      <w:r w:rsidR="00D008BC" w:rsidRPr="00D008BC">
        <w:rPr>
          <w:rFonts w:ascii="Arial" w:hAnsi="Arial" w:cs="Arial"/>
          <w:b/>
          <w:color w:val="000000"/>
        </w:rPr>
        <w:t>, Vice-Président : Dr Jean-Luc PONS</w:t>
      </w:r>
    </w:p>
    <w:p w:rsidR="00D008BC" w:rsidRPr="00D008BC" w:rsidRDefault="00D008BC" w:rsidP="00D008BC">
      <w:pPr>
        <w:pBdr>
          <w:top w:val="single" w:sz="4" w:space="1" w:color="auto"/>
          <w:left w:val="single" w:sz="4" w:space="4" w:color="auto"/>
          <w:bottom w:val="single" w:sz="4" w:space="1" w:color="auto"/>
          <w:right w:val="single" w:sz="4" w:space="4" w:color="auto"/>
        </w:pBdr>
        <w:spacing w:after="80"/>
        <w:ind w:left="425" w:hanging="425"/>
        <w:rPr>
          <w:rFonts w:ascii="Arial" w:hAnsi="Arial" w:cs="Arial"/>
          <w:b/>
          <w:color w:val="000000"/>
        </w:rPr>
      </w:pPr>
      <w:r w:rsidRPr="00D008BC">
        <w:rPr>
          <w:rFonts w:ascii="Arial" w:hAnsi="Arial" w:cs="Arial"/>
          <w:b/>
          <w:color w:val="000000"/>
        </w:rPr>
        <w:t>-</w:t>
      </w:r>
      <w:r w:rsidRPr="00D008BC">
        <w:rPr>
          <w:rFonts w:ascii="Arial" w:hAnsi="Arial" w:cs="Arial"/>
          <w:b/>
          <w:color w:val="000000"/>
        </w:rPr>
        <w:tab/>
        <w:t xml:space="preserve">Présidente de la Commission des Soins Infirmiers, de Rééducation et </w:t>
      </w:r>
      <w:r w:rsidR="00D855C3" w:rsidRPr="00D008BC">
        <w:rPr>
          <w:rFonts w:ascii="Arial" w:hAnsi="Arial" w:cs="Arial"/>
          <w:b/>
          <w:color w:val="000000"/>
        </w:rPr>
        <w:t>Médicotechniques</w:t>
      </w:r>
      <w:r w:rsidRPr="00D008BC">
        <w:rPr>
          <w:rFonts w:ascii="Arial" w:hAnsi="Arial" w:cs="Arial"/>
          <w:b/>
          <w:color w:val="000000"/>
        </w:rPr>
        <w:t xml:space="preserve"> : Pascale GÉRARD</w:t>
      </w:r>
    </w:p>
    <w:p w:rsidR="00D855C3" w:rsidRPr="00974FA7" w:rsidRDefault="00D008BC" w:rsidP="00D008BC">
      <w:pPr>
        <w:pBdr>
          <w:top w:val="single" w:sz="4" w:space="1" w:color="auto"/>
          <w:left w:val="single" w:sz="4" w:space="4" w:color="auto"/>
          <w:bottom w:val="single" w:sz="4" w:space="1" w:color="auto"/>
          <w:right w:val="single" w:sz="4" w:space="4" w:color="auto"/>
        </w:pBdr>
        <w:spacing w:after="80"/>
        <w:ind w:left="425" w:hanging="425"/>
        <w:rPr>
          <w:rFonts w:ascii="Arial" w:hAnsi="Arial" w:cs="Arial"/>
          <w:b/>
          <w:color w:val="000000"/>
        </w:rPr>
      </w:pPr>
      <w:r w:rsidRPr="008A380F">
        <w:rPr>
          <w:rFonts w:ascii="Arial" w:hAnsi="Arial" w:cs="Arial"/>
          <w:b/>
          <w:color w:val="000000"/>
        </w:rPr>
        <w:t>-</w:t>
      </w:r>
      <w:r w:rsidRPr="00974FA7">
        <w:rPr>
          <w:rFonts w:ascii="Arial" w:hAnsi="Arial" w:cs="Arial"/>
          <w:b/>
          <w:color w:val="000000"/>
        </w:rPr>
        <w:tab/>
        <w:t xml:space="preserve">Membres du personnel médical : </w:t>
      </w:r>
    </w:p>
    <w:p w:rsidR="00974FA7" w:rsidRPr="00974FA7" w:rsidRDefault="00D008BC" w:rsidP="00974FA7">
      <w:pPr>
        <w:pBdr>
          <w:top w:val="single" w:sz="4" w:space="1" w:color="auto"/>
          <w:left w:val="single" w:sz="4" w:space="4" w:color="auto"/>
          <w:bottom w:val="single" w:sz="4" w:space="1" w:color="auto"/>
          <w:right w:val="single" w:sz="4" w:space="4" w:color="auto"/>
        </w:pBdr>
        <w:spacing w:after="80"/>
        <w:ind w:firstLine="425"/>
        <w:rPr>
          <w:rFonts w:ascii="Arial" w:hAnsi="Arial" w:cs="Arial"/>
          <w:b/>
          <w:color w:val="000000"/>
        </w:rPr>
      </w:pPr>
      <w:r w:rsidRPr="00974FA7">
        <w:rPr>
          <w:rFonts w:ascii="Arial" w:hAnsi="Arial" w:cs="Arial"/>
          <w:b/>
          <w:color w:val="000000"/>
        </w:rPr>
        <w:t>Dr Driss CHAOUI</w:t>
      </w:r>
      <w:r w:rsidR="00D855C3" w:rsidRPr="00974FA7">
        <w:rPr>
          <w:rFonts w:ascii="Arial" w:hAnsi="Arial" w:cs="Arial"/>
          <w:b/>
          <w:color w:val="000000"/>
        </w:rPr>
        <w:t xml:space="preserve"> chef du pôle cancérologie</w:t>
      </w:r>
    </w:p>
    <w:p w:rsidR="00974FA7" w:rsidRPr="00974FA7" w:rsidRDefault="00D008BC" w:rsidP="00974FA7">
      <w:pPr>
        <w:pBdr>
          <w:top w:val="single" w:sz="4" w:space="1" w:color="auto"/>
          <w:left w:val="single" w:sz="4" w:space="4" w:color="auto"/>
          <w:bottom w:val="single" w:sz="4" w:space="1" w:color="auto"/>
          <w:right w:val="single" w:sz="4" w:space="4" w:color="auto"/>
        </w:pBdr>
        <w:spacing w:after="80"/>
        <w:ind w:firstLine="425"/>
        <w:rPr>
          <w:rFonts w:ascii="Arial" w:hAnsi="Arial" w:cs="Arial"/>
          <w:b/>
          <w:color w:val="000000"/>
        </w:rPr>
      </w:pPr>
      <w:r w:rsidRPr="00974FA7">
        <w:rPr>
          <w:rFonts w:ascii="Arial" w:hAnsi="Arial" w:cs="Arial"/>
          <w:b/>
          <w:color w:val="000000"/>
        </w:rPr>
        <w:t>Dr Corinne APPERE</w:t>
      </w:r>
      <w:r w:rsidR="00D855C3" w:rsidRPr="00974FA7">
        <w:rPr>
          <w:rFonts w:ascii="Arial" w:hAnsi="Arial" w:cs="Arial"/>
          <w:b/>
          <w:color w:val="000000"/>
        </w:rPr>
        <w:t xml:space="preserve"> de VECCHI cheffe du pôle Spécialités médicales</w:t>
      </w:r>
    </w:p>
    <w:p w:rsidR="00974FA7" w:rsidRPr="00974FA7" w:rsidRDefault="00D008BC" w:rsidP="00974FA7">
      <w:pPr>
        <w:pBdr>
          <w:top w:val="single" w:sz="4" w:space="1" w:color="auto"/>
          <w:left w:val="single" w:sz="4" w:space="4" w:color="auto"/>
          <w:bottom w:val="single" w:sz="4" w:space="1" w:color="auto"/>
          <w:right w:val="single" w:sz="4" w:space="4" w:color="auto"/>
        </w:pBdr>
        <w:spacing w:after="80"/>
        <w:ind w:firstLine="425"/>
        <w:rPr>
          <w:rFonts w:ascii="Arial" w:hAnsi="Arial" w:cs="Arial"/>
          <w:b/>
          <w:color w:val="000000"/>
        </w:rPr>
      </w:pPr>
      <w:r w:rsidRPr="00974FA7">
        <w:rPr>
          <w:rFonts w:ascii="Arial" w:hAnsi="Arial" w:cs="Arial"/>
          <w:b/>
          <w:color w:val="000000"/>
        </w:rPr>
        <w:t>Dr Estelle BERTOLLE</w:t>
      </w:r>
      <w:r w:rsidR="00D855C3" w:rsidRPr="00974FA7">
        <w:rPr>
          <w:rFonts w:ascii="Arial" w:hAnsi="Arial" w:cs="Arial"/>
          <w:b/>
          <w:color w:val="000000"/>
        </w:rPr>
        <w:t xml:space="preserve"> Cheffe du pôle Activités transversales</w:t>
      </w:r>
    </w:p>
    <w:p w:rsidR="00974FA7" w:rsidRPr="00974FA7" w:rsidRDefault="00D008BC" w:rsidP="00974FA7">
      <w:pPr>
        <w:pBdr>
          <w:top w:val="single" w:sz="4" w:space="1" w:color="auto"/>
          <w:left w:val="single" w:sz="4" w:space="4" w:color="auto"/>
          <w:bottom w:val="single" w:sz="4" w:space="1" w:color="auto"/>
          <w:right w:val="single" w:sz="4" w:space="4" w:color="auto"/>
        </w:pBdr>
        <w:spacing w:after="80"/>
        <w:ind w:firstLine="425"/>
        <w:rPr>
          <w:rFonts w:ascii="Arial" w:hAnsi="Arial" w:cs="Arial"/>
          <w:b/>
          <w:color w:val="000000"/>
        </w:rPr>
      </w:pPr>
      <w:r w:rsidRPr="00974FA7">
        <w:rPr>
          <w:rFonts w:ascii="Arial" w:hAnsi="Arial" w:cs="Arial"/>
          <w:b/>
          <w:color w:val="000000"/>
        </w:rPr>
        <w:t>Dr Catherine LE GALL</w:t>
      </w:r>
      <w:r w:rsidR="00D855C3" w:rsidRPr="00974FA7">
        <w:rPr>
          <w:rFonts w:ascii="Arial" w:hAnsi="Arial" w:cs="Arial"/>
          <w:b/>
          <w:color w:val="000000"/>
        </w:rPr>
        <w:t xml:space="preserve"> Cheffe du pôle Soins non programmés</w:t>
      </w:r>
    </w:p>
    <w:p w:rsidR="00490C1B" w:rsidRPr="00974FA7" w:rsidRDefault="00D008BC" w:rsidP="00974FA7">
      <w:pPr>
        <w:pBdr>
          <w:top w:val="single" w:sz="4" w:space="1" w:color="auto"/>
          <w:left w:val="single" w:sz="4" w:space="4" w:color="auto"/>
          <w:bottom w:val="single" w:sz="4" w:space="1" w:color="auto"/>
          <w:right w:val="single" w:sz="4" w:space="4" w:color="auto"/>
        </w:pBdr>
        <w:spacing w:after="80"/>
        <w:ind w:firstLine="425"/>
        <w:rPr>
          <w:rFonts w:ascii="Arial" w:hAnsi="Arial" w:cs="Arial"/>
          <w:b/>
          <w:color w:val="000000"/>
        </w:rPr>
      </w:pPr>
      <w:r w:rsidRPr="00974FA7">
        <w:rPr>
          <w:rFonts w:ascii="Arial" w:hAnsi="Arial" w:cs="Arial"/>
          <w:b/>
          <w:color w:val="000000"/>
        </w:rPr>
        <w:t>Dr Philippe TAURAND</w:t>
      </w:r>
      <w:r w:rsidR="00D855C3" w:rsidRPr="00974FA7">
        <w:rPr>
          <w:rFonts w:ascii="Arial" w:hAnsi="Arial" w:cs="Arial"/>
          <w:b/>
          <w:color w:val="000000"/>
        </w:rPr>
        <w:t xml:space="preserve"> chef du pôle Gériatrie</w:t>
      </w:r>
    </w:p>
    <w:p w:rsidR="00D855C3" w:rsidRPr="00974FA7" w:rsidRDefault="00D855C3" w:rsidP="00D855C3">
      <w:pPr>
        <w:pBdr>
          <w:top w:val="single" w:sz="4" w:space="1" w:color="auto"/>
          <w:left w:val="single" w:sz="4" w:space="4" w:color="auto"/>
          <w:bottom w:val="single" w:sz="4" w:space="1" w:color="auto"/>
          <w:right w:val="single" w:sz="4" w:space="4" w:color="auto"/>
        </w:pBdr>
        <w:spacing w:after="80"/>
        <w:ind w:left="425" w:hanging="425"/>
        <w:rPr>
          <w:rFonts w:ascii="Arial" w:hAnsi="Arial" w:cs="Arial"/>
          <w:b/>
          <w:color w:val="000000"/>
        </w:rPr>
      </w:pPr>
      <w:r w:rsidRPr="00974FA7">
        <w:rPr>
          <w:rFonts w:ascii="Arial" w:hAnsi="Arial" w:cs="Arial"/>
          <w:b/>
          <w:color w:val="000000"/>
        </w:rPr>
        <w:t>-</w:t>
      </w:r>
      <w:r w:rsidRPr="00974FA7">
        <w:rPr>
          <w:rFonts w:ascii="Arial" w:hAnsi="Arial" w:cs="Arial"/>
          <w:b/>
          <w:color w:val="000000"/>
        </w:rPr>
        <w:tab/>
        <w:t>Membre du personnel non médical : Brigitte RENIER cadre supérieur de pôle</w:t>
      </w:r>
    </w:p>
    <w:p w:rsidR="00490C1B" w:rsidRPr="00D008BC" w:rsidRDefault="00490C1B" w:rsidP="00073F09">
      <w:pPr>
        <w:pBdr>
          <w:top w:val="single" w:sz="4" w:space="1" w:color="auto"/>
          <w:left w:val="single" w:sz="4" w:space="4" w:color="auto"/>
          <w:bottom w:val="single" w:sz="4" w:space="1" w:color="auto"/>
          <w:right w:val="single" w:sz="4" w:space="4" w:color="auto"/>
        </w:pBdr>
        <w:rPr>
          <w:rFonts w:ascii="Arial" w:hAnsi="Arial" w:cs="Arial"/>
          <w:b/>
          <w:color w:val="000000"/>
        </w:rPr>
      </w:pPr>
    </w:p>
    <w:p w:rsidR="00D008BC" w:rsidRDefault="00D008BC" w:rsidP="00D008BC">
      <w:pPr>
        <w:pBdr>
          <w:top w:val="single" w:sz="4" w:space="1" w:color="auto"/>
          <w:left w:val="single" w:sz="4" w:space="4" w:color="auto"/>
          <w:bottom w:val="single" w:sz="4" w:space="1" w:color="auto"/>
          <w:right w:val="single" w:sz="4" w:space="4" w:color="auto"/>
        </w:pBdr>
        <w:rPr>
          <w:rFonts w:ascii="Arial" w:hAnsi="Arial" w:cs="Arial"/>
          <w:b/>
          <w:color w:val="000000"/>
        </w:rPr>
      </w:pPr>
      <w:r w:rsidRPr="00D008BC">
        <w:rPr>
          <w:rFonts w:ascii="Arial" w:hAnsi="Arial" w:cs="Arial"/>
          <w:b/>
          <w:color w:val="000000"/>
          <w:u w:val="single"/>
        </w:rPr>
        <w:t>Composition du Directoire</w:t>
      </w:r>
      <w:r>
        <w:rPr>
          <w:rFonts w:ascii="Arial" w:hAnsi="Arial" w:cs="Arial"/>
          <w:b/>
          <w:color w:val="000000"/>
          <w:u w:val="single"/>
        </w:rPr>
        <w:t xml:space="preserve"> élargi</w:t>
      </w:r>
      <w:r>
        <w:rPr>
          <w:rFonts w:ascii="Arial" w:hAnsi="Arial" w:cs="Arial"/>
          <w:b/>
          <w:color w:val="000000"/>
        </w:rPr>
        <w:t> :</w:t>
      </w:r>
    </w:p>
    <w:p w:rsidR="00974FA7" w:rsidRPr="00D008BC" w:rsidRDefault="00974FA7" w:rsidP="00D008BC">
      <w:pPr>
        <w:pBdr>
          <w:top w:val="single" w:sz="4" w:space="1" w:color="auto"/>
          <w:left w:val="single" w:sz="4" w:space="4" w:color="auto"/>
          <w:bottom w:val="single" w:sz="4" w:space="1" w:color="auto"/>
          <w:right w:val="single" w:sz="4" w:space="4" w:color="auto"/>
        </w:pBdr>
        <w:rPr>
          <w:rFonts w:ascii="Arial" w:hAnsi="Arial" w:cs="Arial"/>
          <w:b/>
          <w:color w:val="000000"/>
        </w:rPr>
      </w:pPr>
    </w:p>
    <w:p w:rsidR="00D008BC" w:rsidRPr="00D008BC" w:rsidRDefault="00D855C3" w:rsidP="00D855C3">
      <w:pPr>
        <w:pBdr>
          <w:top w:val="single" w:sz="4" w:space="1" w:color="auto"/>
          <w:left w:val="single" w:sz="4" w:space="4" w:color="auto"/>
          <w:bottom w:val="single" w:sz="4" w:space="1" w:color="auto"/>
          <w:right w:val="single" w:sz="4" w:space="4" w:color="auto"/>
        </w:pBdr>
        <w:spacing w:after="80"/>
        <w:ind w:left="425" w:hanging="425"/>
        <w:rPr>
          <w:rFonts w:ascii="Arial" w:hAnsi="Arial" w:cs="Arial"/>
          <w:b/>
          <w:color w:val="000000"/>
        </w:rPr>
      </w:pPr>
      <w:r>
        <w:rPr>
          <w:rFonts w:ascii="Arial" w:hAnsi="Arial" w:cs="Arial"/>
          <w:b/>
          <w:color w:val="000000"/>
        </w:rPr>
        <w:t xml:space="preserve">Au-delà de la composition précédente, sont invités : </w:t>
      </w:r>
    </w:p>
    <w:p w:rsidR="00D008BC" w:rsidRPr="00D008BC" w:rsidRDefault="00D008BC" w:rsidP="00D008BC">
      <w:pPr>
        <w:pBdr>
          <w:top w:val="single" w:sz="4" w:space="1" w:color="auto"/>
          <w:left w:val="single" w:sz="4" w:space="4" w:color="auto"/>
          <w:bottom w:val="single" w:sz="4" w:space="1" w:color="auto"/>
          <w:right w:val="single" w:sz="4" w:space="4" w:color="auto"/>
        </w:pBdr>
        <w:spacing w:after="80"/>
        <w:ind w:left="425" w:hanging="425"/>
        <w:rPr>
          <w:rFonts w:ascii="Arial" w:hAnsi="Arial" w:cs="Arial"/>
          <w:b/>
          <w:color w:val="000000"/>
        </w:rPr>
      </w:pPr>
      <w:r w:rsidRPr="00D008BC">
        <w:rPr>
          <w:rFonts w:ascii="Arial" w:hAnsi="Arial" w:cs="Arial"/>
          <w:b/>
          <w:color w:val="000000"/>
        </w:rPr>
        <w:t>-</w:t>
      </w:r>
      <w:r w:rsidRPr="00D008BC">
        <w:rPr>
          <w:rFonts w:ascii="Arial" w:hAnsi="Arial" w:cs="Arial"/>
          <w:b/>
          <w:color w:val="000000"/>
        </w:rPr>
        <w:tab/>
        <w:t>Le</w:t>
      </w:r>
      <w:r w:rsidR="00D855C3">
        <w:rPr>
          <w:rFonts w:ascii="Arial" w:hAnsi="Arial" w:cs="Arial"/>
          <w:b/>
          <w:color w:val="000000"/>
        </w:rPr>
        <w:t>s membres du c</w:t>
      </w:r>
      <w:r w:rsidRPr="00D008BC">
        <w:rPr>
          <w:rFonts w:ascii="Arial" w:hAnsi="Arial" w:cs="Arial"/>
          <w:b/>
          <w:color w:val="000000"/>
        </w:rPr>
        <w:t>omité de Direction</w:t>
      </w:r>
    </w:p>
    <w:p w:rsidR="00D008BC" w:rsidRDefault="00D008BC" w:rsidP="00D008BC">
      <w:pPr>
        <w:pBdr>
          <w:top w:val="single" w:sz="4" w:space="1" w:color="auto"/>
          <w:left w:val="single" w:sz="4" w:space="4" w:color="auto"/>
          <w:bottom w:val="single" w:sz="4" w:space="1" w:color="auto"/>
          <w:right w:val="single" w:sz="4" w:space="4" w:color="auto"/>
        </w:pBdr>
        <w:spacing w:after="80"/>
        <w:ind w:left="425" w:hanging="425"/>
        <w:rPr>
          <w:rFonts w:ascii="Arial" w:hAnsi="Arial" w:cs="Arial"/>
          <w:b/>
          <w:color w:val="000000"/>
        </w:rPr>
      </w:pPr>
      <w:r w:rsidRPr="00D008BC">
        <w:rPr>
          <w:rFonts w:ascii="Arial" w:hAnsi="Arial" w:cs="Arial"/>
          <w:b/>
          <w:color w:val="000000"/>
        </w:rPr>
        <w:t>-</w:t>
      </w:r>
      <w:r w:rsidRPr="00D008BC">
        <w:rPr>
          <w:rFonts w:ascii="Arial" w:hAnsi="Arial" w:cs="Arial"/>
          <w:b/>
          <w:color w:val="000000"/>
        </w:rPr>
        <w:tab/>
        <w:t xml:space="preserve">Les </w:t>
      </w:r>
      <w:r w:rsidR="00D855C3">
        <w:rPr>
          <w:rFonts w:ascii="Arial" w:hAnsi="Arial" w:cs="Arial"/>
          <w:b/>
          <w:color w:val="000000"/>
        </w:rPr>
        <w:t xml:space="preserve">autres </w:t>
      </w:r>
      <w:r w:rsidRPr="00D008BC">
        <w:rPr>
          <w:rFonts w:ascii="Arial" w:hAnsi="Arial" w:cs="Arial"/>
          <w:b/>
          <w:color w:val="000000"/>
        </w:rPr>
        <w:t>chefs de pôles</w:t>
      </w:r>
    </w:p>
    <w:p w:rsidR="00D855C3" w:rsidRPr="00D008BC" w:rsidRDefault="00D855C3" w:rsidP="00D008BC">
      <w:pPr>
        <w:pBdr>
          <w:top w:val="single" w:sz="4" w:space="1" w:color="auto"/>
          <w:left w:val="single" w:sz="4" w:space="4" w:color="auto"/>
          <w:bottom w:val="single" w:sz="4" w:space="1" w:color="auto"/>
          <w:right w:val="single" w:sz="4" w:space="4" w:color="auto"/>
        </w:pBdr>
        <w:spacing w:after="80"/>
        <w:ind w:left="425" w:hanging="425"/>
        <w:rPr>
          <w:rFonts w:ascii="Arial" w:hAnsi="Arial" w:cs="Arial"/>
          <w:b/>
          <w:color w:val="000000"/>
        </w:rPr>
      </w:pPr>
      <w:r>
        <w:rPr>
          <w:rFonts w:ascii="Arial" w:hAnsi="Arial" w:cs="Arial"/>
          <w:b/>
          <w:color w:val="000000"/>
        </w:rPr>
        <w:t>-</w:t>
      </w:r>
      <w:r>
        <w:rPr>
          <w:rFonts w:ascii="Arial" w:hAnsi="Arial" w:cs="Arial"/>
          <w:b/>
          <w:color w:val="000000"/>
        </w:rPr>
        <w:tab/>
      </w:r>
      <w:r w:rsidRPr="00D855C3">
        <w:rPr>
          <w:rFonts w:ascii="Arial" w:hAnsi="Arial" w:cs="Arial"/>
          <w:b/>
          <w:color w:val="000000"/>
        </w:rPr>
        <w:t>Les cadres assistants de pôles</w:t>
      </w:r>
      <w:r>
        <w:rPr>
          <w:rFonts w:ascii="Arial" w:hAnsi="Arial" w:cs="Arial"/>
          <w:b/>
          <w:color w:val="000000"/>
        </w:rPr>
        <w:t xml:space="preserve"> </w:t>
      </w:r>
    </w:p>
    <w:p w:rsidR="00D008BC" w:rsidRPr="00D008BC" w:rsidRDefault="00D008BC" w:rsidP="00D008BC">
      <w:pPr>
        <w:pBdr>
          <w:top w:val="single" w:sz="4" w:space="1" w:color="auto"/>
          <w:left w:val="single" w:sz="4" w:space="4" w:color="auto"/>
          <w:bottom w:val="single" w:sz="4" w:space="1" w:color="auto"/>
          <w:right w:val="single" w:sz="4" w:space="4" w:color="auto"/>
        </w:pBdr>
        <w:spacing w:after="80"/>
        <w:ind w:left="425" w:hanging="425"/>
        <w:rPr>
          <w:rFonts w:ascii="Arial" w:hAnsi="Arial" w:cs="Arial"/>
          <w:b/>
          <w:color w:val="000000"/>
        </w:rPr>
      </w:pPr>
      <w:r w:rsidRPr="00D008BC">
        <w:rPr>
          <w:rFonts w:ascii="Arial" w:hAnsi="Arial" w:cs="Arial"/>
          <w:b/>
          <w:color w:val="000000"/>
        </w:rPr>
        <w:t>-</w:t>
      </w:r>
      <w:r w:rsidRPr="00D008BC">
        <w:rPr>
          <w:rFonts w:ascii="Arial" w:hAnsi="Arial" w:cs="Arial"/>
          <w:b/>
          <w:color w:val="000000"/>
        </w:rPr>
        <w:tab/>
        <w:t>Dr Corinne CHEVALIER, DIM</w:t>
      </w:r>
    </w:p>
    <w:p w:rsidR="00490C1B" w:rsidRPr="00D008BC" w:rsidRDefault="00D008BC" w:rsidP="00D008BC">
      <w:pPr>
        <w:pBdr>
          <w:top w:val="single" w:sz="4" w:space="1" w:color="auto"/>
          <w:left w:val="single" w:sz="4" w:space="4" w:color="auto"/>
          <w:bottom w:val="single" w:sz="4" w:space="1" w:color="auto"/>
          <w:right w:val="single" w:sz="4" w:space="4" w:color="auto"/>
        </w:pBdr>
        <w:spacing w:after="80"/>
        <w:ind w:left="425" w:hanging="425"/>
        <w:rPr>
          <w:rFonts w:ascii="Arial" w:hAnsi="Arial" w:cs="Arial"/>
          <w:b/>
          <w:color w:val="000000"/>
        </w:rPr>
      </w:pPr>
      <w:r w:rsidRPr="00D008BC">
        <w:rPr>
          <w:rFonts w:ascii="Arial" w:hAnsi="Arial" w:cs="Arial"/>
          <w:b/>
          <w:color w:val="000000"/>
        </w:rPr>
        <w:t>-</w:t>
      </w:r>
      <w:r w:rsidRPr="00D008BC">
        <w:rPr>
          <w:rFonts w:ascii="Arial" w:hAnsi="Arial" w:cs="Arial"/>
          <w:b/>
          <w:color w:val="000000"/>
        </w:rPr>
        <w:tab/>
        <w:t>Dr Florence LEMANN, Responsable service qualité – gestion des risques – hygiène</w:t>
      </w:r>
    </w:p>
    <w:p w:rsidR="00490C1B" w:rsidRPr="00D008BC" w:rsidRDefault="00490C1B" w:rsidP="00073F09">
      <w:pPr>
        <w:pBdr>
          <w:top w:val="single" w:sz="4" w:space="1" w:color="auto"/>
          <w:left w:val="single" w:sz="4" w:space="4" w:color="auto"/>
          <w:bottom w:val="single" w:sz="4" w:space="1" w:color="auto"/>
          <w:right w:val="single" w:sz="4" w:space="4" w:color="auto"/>
        </w:pBdr>
        <w:rPr>
          <w:rFonts w:ascii="Arial" w:hAnsi="Arial" w:cs="Arial"/>
          <w:b/>
          <w:color w:val="000000"/>
        </w:rPr>
      </w:pPr>
    </w:p>
    <w:p w:rsidR="00E26F8B" w:rsidRPr="00490C1B" w:rsidRDefault="00E26F8B">
      <w:pPr>
        <w:rPr>
          <w:rFonts w:ascii="Arial" w:hAnsi="Arial" w:cs="Arial"/>
          <w:b/>
          <w:color w:val="000000"/>
          <w:sz w:val="12"/>
          <w:szCs w:val="12"/>
        </w:rPr>
      </w:pPr>
    </w:p>
    <w:p w:rsidR="00073F09" w:rsidRPr="007145DD" w:rsidRDefault="00073F09" w:rsidP="00073F09">
      <w:pPr>
        <w:rPr>
          <w:rFonts w:ascii="Arial" w:hAnsi="Arial" w:cs="Arial"/>
          <w:b/>
          <w:color w:val="000000"/>
        </w:rPr>
      </w:pPr>
      <w:r w:rsidRPr="007145DD">
        <w:rPr>
          <w:rFonts w:ascii="Arial" w:hAnsi="Arial" w:cs="Arial"/>
          <w:b/>
          <w:color w:val="000000"/>
        </w:rPr>
        <w:t xml:space="preserve">Pôle médicaux et </w:t>
      </w:r>
      <w:r w:rsidR="00CF3527" w:rsidRPr="007145DD">
        <w:rPr>
          <w:rFonts w:ascii="Arial" w:hAnsi="Arial" w:cs="Arial"/>
          <w:b/>
          <w:color w:val="000000"/>
        </w:rPr>
        <w:t>médicotechniques</w:t>
      </w:r>
      <w:r w:rsidRPr="007145DD">
        <w:rPr>
          <w:rFonts w:ascii="Arial" w:hAnsi="Arial" w:cs="Arial"/>
          <w:b/>
          <w:color w:val="000000"/>
        </w:rPr>
        <w:t xml:space="preserve"> :</w:t>
      </w:r>
    </w:p>
    <w:p w:rsidR="00073F09" w:rsidRPr="00D008BC" w:rsidRDefault="00073F09" w:rsidP="00073F09">
      <w:pPr>
        <w:pBdr>
          <w:top w:val="single" w:sz="4" w:space="1" w:color="auto"/>
          <w:left w:val="single" w:sz="4" w:space="4" w:color="auto"/>
          <w:bottom w:val="single" w:sz="4" w:space="1" w:color="auto"/>
          <w:right w:val="single" w:sz="4" w:space="4" w:color="auto"/>
        </w:pBdr>
        <w:rPr>
          <w:rFonts w:ascii="Arial" w:hAnsi="Arial" w:cs="Arial"/>
          <w:b/>
          <w:color w:val="000000"/>
        </w:rPr>
      </w:pPr>
    </w:p>
    <w:p w:rsidR="00490C1B" w:rsidRPr="00D008BC" w:rsidRDefault="008B4FDF" w:rsidP="008B4FDF">
      <w:pPr>
        <w:numPr>
          <w:ilvl w:val="0"/>
          <w:numId w:val="31"/>
        </w:numPr>
        <w:pBdr>
          <w:top w:val="single" w:sz="4" w:space="1" w:color="auto"/>
          <w:left w:val="single" w:sz="4" w:space="4" w:color="auto"/>
          <w:bottom w:val="single" w:sz="4" w:space="1" w:color="auto"/>
          <w:right w:val="single" w:sz="4" w:space="4" w:color="auto"/>
        </w:pBdr>
        <w:spacing w:after="80"/>
        <w:ind w:left="426" w:hanging="426"/>
        <w:rPr>
          <w:rFonts w:ascii="Arial" w:hAnsi="Arial" w:cs="Arial"/>
          <w:b/>
          <w:color w:val="000000"/>
        </w:rPr>
      </w:pPr>
      <w:r w:rsidRPr="008B4FDF">
        <w:rPr>
          <w:rFonts w:ascii="Arial" w:hAnsi="Arial" w:cs="Arial"/>
          <w:b/>
          <w:color w:val="000000"/>
        </w:rPr>
        <w:t xml:space="preserve">Pôle </w:t>
      </w:r>
      <w:r w:rsidR="00974FA7">
        <w:rPr>
          <w:rFonts w:ascii="Arial" w:hAnsi="Arial" w:cs="Arial"/>
          <w:b/>
          <w:color w:val="000000"/>
        </w:rPr>
        <w:t>Soins Non P</w:t>
      </w:r>
      <w:r w:rsidR="00D008BC" w:rsidRPr="008B4FDF">
        <w:rPr>
          <w:rFonts w:ascii="Arial" w:hAnsi="Arial" w:cs="Arial"/>
          <w:b/>
          <w:color w:val="000000"/>
        </w:rPr>
        <w:t>rogrammés</w:t>
      </w:r>
    </w:p>
    <w:p w:rsidR="00490C1B" w:rsidRPr="00D008BC" w:rsidRDefault="008B4FDF" w:rsidP="008B4FDF">
      <w:pPr>
        <w:numPr>
          <w:ilvl w:val="0"/>
          <w:numId w:val="31"/>
        </w:numPr>
        <w:pBdr>
          <w:top w:val="single" w:sz="4" w:space="1" w:color="auto"/>
          <w:left w:val="single" w:sz="4" w:space="4" w:color="auto"/>
          <w:bottom w:val="single" w:sz="4" w:space="1" w:color="auto"/>
          <w:right w:val="single" w:sz="4" w:space="4" w:color="auto"/>
        </w:pBdr>
        <w:spacing w:after="80"/>
        <w:ind w:left="426" w:hanging="426"/>
        <w:rPr>
          <w:rFonts w:ascii="Arial" w:hAnsi="Arial" w:cs="Arial"/>
          <w:b/>
          <w:color w:val="000000"/>
        </w:rPr>
      </w:pPr>
      <w:r w:rsidRPr="008B4FDF">
        <w:rPr>
          <w:rFonts w:ascii="Arial" w:hAnsi="Arial" w:cs="Arial"/>
          <w:b/>
          <w:color w:val="000000"/>
        </w:rPr>
        <w:t xml:space="preserve">Pôle </w:t>
      </w:r>
      <w:r w:rsidR="00D008BC" w:rsidRPr="008B4FDF">
        <w:rPr>
          <w:rFonts w:ascii="Arial" w:hAnsi="Arial" w:cs="Arial"/>
          <w:b/>
          <w:color w:val="000000"/>
        </w:rPr>
        <w:t>Spécialités Médicales</w:t>
      </w:r>
    </w:p>
    <w:p w:rsidR="00490C1B" w:rsidRPr="00D008BC" w:rsidRDefault="008B4FDF" w:rsidP="008B4FDF">
      <w:pPr>
        <w:numPr>
          <w:ilvl w:val="0"/>
          <w:numId w:val="31"/>
        </w:numPr>
        <w:pBdr>
          <w:top w:val="single" w:sz="4" w:space="1" w:color="auto"/>
          <w:left w:val="single" w:sz="4" w:space="4" w:color="auto"/>
          <w:bottom w:val="single" w:sz="4" w:space="1" w:color="auto"/>
          <w:right w:val="single" w:sz="4" w:space="4" w:color="auto"/>
        </w:pBdr>
        <w:spacing w:after="80"/>
        <w:ind w:left="426" w:hanging="426"/>
        <w:rPr>
          <w:rFonts w:ascii="Arial" w:hAnsi="Arial" w:cs="Arial"/>
          <w:b/>
          <w:color w:val="000000"/>
        </w:rPr>
      </w:pPr>
      <w:r w:rsidRPr="008B4FDF">
        <w:rPr>
          <w:rFonts w:ascii="Arial" w:hAnsi="Arial" w:cs="Arial"/>
          <w:b/>
          <w:color w:val="000000"/>
        </w:rPr>
        <w:t xml:space="preserve">Pôle </w:t>
      </w:r>
      <w:r w:rsidR="00D008BC" w:rsidRPr="008B4FDF">
        <w:rPr>
          <w:rFonts w:ascii="Arial" w:hAnsi="Arial" w:cs="Arial"/>
          <w:b/>
          <w:color w:val="000000"/>
        </w:rPr>
        <w:t>Cancérologie</w:t>
      </w:r>
    </w:p>
    <w:p w:rsidR="00490C1B" w:rsidRPr="008B4FDF" w:rsidRDefault="008B4FDF" w:rsidP="008B4FDF">
      <w:pPr>
        <w:numPr>
          <w:ilvl w:val="0"/>
          <w:numId w:val="31"/>
        </w:numPr>
        <w:pBdr>
          <w:top w:val="single" w:sz="4" w:space="1" w:color="auto"/>
          <w:left w:val="single" w:sz="4" w:space="4" w:color="auto"/>
          <w:bottom w:val="single" w:sz="4" w:space="1" w:color="auto"/>
          <w:right w:val="single" w:sz="4" w:space="4" w:color="auto"/>
        </w:pBdr>
        <w:spacing w:after="80"/>
        <w:ind w:left="426" w:hanging="426"/>
        <w:rPr>
          <w:rFonts w:ascii="Arial" w:hAnsi="Arial" w:cs="Arial"/>
          <w:b/>
          <w:color w:val="000000"/>
        </w:rPr>
      </w:pPr>
      <w:r w:rsidRPr="008B4FDF">
        <w:rPr>
          <w:rFonts w:ascii="Arial" w:hAnsi="Arial" w:cs="Arial"/>
          <w:b/>
          <w:color w:val="000000"/>
        </w:rPr>
        <w:t xml:space="preserve">Pôle </w:t>
      </w:r>
      <w:r w:rsidR="00D008BC" w:rsidRPr="008B4FDF">
        <w:rPr>
          <w:rFonts w:ascii="Arial" w:hAnsi="Arial" w:cs="Arial"/>
          <w:b/>
          <w:color w:val="000000"/>
        </w:rPr>
        <w:t>Chirurgie et Anesthésie</w:t>
      </w:r>
    </w:p>
    <w:p w:rsidR="00D008BC" w:rsidRPr="008B4FDF" w:rsidRDefault="008B4FDF" w:rsidP="008B4FDF">
      <w:pPr>
        <w:numPr>
          <w:ilvl w:val="0"/>
          <w:numId w:val="31"/>
        </w:numPr>
        <w:pBdr>
          <w:top w:val="single" w:sz="4" w:space="1" w:color="auto"/>
          <w:left w:val="single" w:sz="4" w:space="4" w:color="auto"/>
          <w:bottom w:val="single" w:sz="4" w:space="1" w:color="auto"/>
          <w:right w:val="single" w:sz="4" w:space="4" w:color="auto"/>
        </w:pBdr>
        <w:spacing w:after="80"/>
        <w:ind w:left="426" w:hanging="426"/>
        <w:rPr>
          <w:rFonts w:ascii="Arial" w:hAnsi="Arial" w:cs="Arial"/>
          <w:b/>
          <w:color w:val="000000"/>
        </w:rPr>
      </w:pPr>
      <w:r w:rsidRPr="008B4FDF">
        <w:rPr>
          <w:rFonts w:ascii="Arial" w:hAnsi="Arial" w:cs="Arial"/>
          <w:b/>
          <w:color w:val="000000"/>
        </w:rPr>
        <w:t xml:space="preserve">Pôle </w:t>
      </w:r>
      <w:r w:rsidR="00D008BC" w:rsidRPr="008B4FDF">
        <w:rPr>
          <w:rFonts w:ascii="Arial" w:hAnsi="Arial" w:cs="Arial"/>
          <w:b/>
          <w:color w:val="000000"/>
        </w:rPr>
        <w:t>Femme Mère Enfant</w:t>
      </w:r>
    </w:p>
    <w:p w:rsidR="00D008BC" w:rsidRPr="008B4FDF" w:rsidRDefault="008B4FDF" w:rsidP="008B4FDF">
      <w:pPr>
        <w:numPr>
          <w:ilvl w:val="0"/>
          <w:numId w:val="31"/>
        </w:numPr>
        <w:pBdr>
          <w:top w:val="single" w:sz="4" w:space="1" w:color="auto"/>
          <w:left w:val="single" w:sz="4" w:space="4" w:color="auto"/>
          <w:bottom w:val="single" w:sz="4" w:space="1" w:color="auto"/>
          <w:right w:val="single" w:sz="4" w:space="4" w:color="auto"/>
        </w:pBdr>
        <w:spacing w:after="80"/>
        <w:ind w:left="426" w:hanging="426"/>
        <w:rPr>
          <w:rFonts w:ascii="Arial" w:hAnsi="Arial" w:cs="Arial"/>
          <w:b/>
          <w:color w:val="000000"/>
        </w:rPr>
      </w:pPr>
      <w:r w:rsidRPr="008B4FDF">
        <w:rPr>
          <w:rFonts w:ascii="Arial" w:hAnsi="Arial" w:cs="Arial"/>
          <w:b/>
          <w:color w:val="000000"/>
        </w:rPr>
        <w:t xml:space="preserve">Pôle </w:t>
      </w:r>
      <w:r w:rsidR="00D008BC" w:rsidRPr="008B4FDF">
        <w:rPr>
          <w:rFonts w:ascii="Arial" w:hAnsi="Arial" w:cs="Arial"/>
          <w:b/>
          <w:color w:val="000000"/>
        </w:rPr>
        <w:t>Gé</w:t>
      </w:r>
      <w:r w:rsidRPr="008B4FDF">
        <w:rPr>
          <w:rFonts w:ascii="Arial" w:hAnsi="Arial" w:cs="Arial"/>
          <w:b/>
          <w:color w:val="000000"/>
        </w:rPr>
        <w:t>riatrie</w:t>
      </w:r>
    </w:p>
    <w:p w:rsidR="00D008BC" w:rsidRPr="008B4FDF" w:rsidRDefault="008B4FDF" w:rsidP="008B4FDF">
      <w:pPr>
        <w:numPr>
          <w:ilvl w:val="0"/>
          <w:numId w:val="31"/>
        </w:numPr>
        <w:pBdr>
          <w:top w:val="single" w:sz="4" w:space="1" w:color="auto"/>
          <w:left w:val="single" w:sz="4" w:space="4" w:color="auto"/>
          <w:bottom w:val="single" w:sz="4" w:space="1" w:color="auto"/>
          <w:right w:val="single" w:sz="4" w:space="4" w:color="auto"/>
        </w:pBdr>
        <w:spacing w:after="80"/>
        <w:ind w:left="426" w:hanging="426"/>
        <w:rPr>
          <w:rFonts w:ascii="Arial" w:hAnsi="Arial" w:cs="Arial"/>
          <w:b/>
          <w:color w:val="000000"/>
        </w:rPr>
      </w:pPr>
      <w:r w:rsidRPr="008B4FDF">
        <w:rPr>
          <w:rFonts w:ascii="Arial" w:hAnsi="Arial" w:cs="Arial"/>
          <w:b/>
          <w:color w:val="000000"/>
        </w:rPr>
        <w:t xml:space="preserve">Pôle </w:t>
      </w:r>
      <w:r w:rsidR="00D008BC" w:rsidRPr="008B4FDF">
        <w:rPr>
          <w:rFonts w:ascii="Arial" w:hAnsi="Arial" w:cs="Arial"/>
          <w:b/>
          <w:color w:val="000000"/>
        </w:rPr>
        <w:t>Psychiatrie et Santé Mentale</w:t>
      </w:r>
    </w:p>
    <w:p w:rsidR="00901250" w:rsidRPr="00974FA7" w:rsidRDefault="008B4FDF" w:rsidP="00073F09">
      <w:pPr>
        <w:numPr>
          <w:ilvl w:val="0"/>
          <w:numId w:val="31"/>
        </w:numPr>
        <w:pBdr>
          <w:top w:val="single" w:sz="4" w:space="1" w:color="auto"/>
          <w:left w:val="single" w:sz="4" w:space="4" w:color="auto"/>
          <w:bottom w:val="single" w:sz="4" w:space="1" w:color="auto"/>
          <w:right w:val="single" w:sz="4" w:space="4" w:color="auto"/>
        </w:pBdr>
        <w:spacing w:after="80"/>
        <w:ind w:left="426" w:hanging="426"/>
        <w:rPr>
          <w:rFonts w:ascii="Arial" w:hAnsi="Arial" w:cs="Arial"/>
          <w:b/>
          <w:color w:val="000000"/>
          <w:sz w:val="12"/>
          <w:szCs w:val="12"/>
        </w:rPr>
      </w:pPr>
      <w:r w:rsidRPr="00974FA7">
        <w:rPr>
          <w:rFonts w:ascii="Arial" w:hAnsi="Arial" w:cs="Arial"/>
          <w:b/>
          <w:color w:val="000000"/>
        </w:rPr>
        <w:t xml:space="preserve">Pôle </w:t>
      </w:r>
      <w:r w:rsidR="00974FA7" w:rsidRPr="00974FA7">
        <w:rPr>
          <w:rFonts w:ascii="Arial" w:hAnsi="Arial" w:cs="Arial"/>
          <w:b/>
          <w:color w:val="000000"/>
        </w:rPr>
        <w:t>Médicotechnique</w:t>
      </w:r>
      <w:r w:rsidR="00D008BC" w:rsidRPr="00974FA7">
        <w:rPr>
          <w:rFonts w:ascii="Arial" w:hAnsi="Arial" w:cs="Arial"/>
          <w:b/>
          <w:color w:val="000000"/>
        </w:rPr>
        <w:t xml:space="preserve"> et Activités Transversales</w:t>
      </w:r>
    </w:p>
    <w:p w:rsidR="00073F09" w:rsidRPr="00490C1B" w:rsidRDefault="00073F09" w:rsidP="008B1AF1">
      <w:pPr>
        <w:rPr>
          <w:rFonts w:ascii="Arial" w:hAnsi="Arial" w:cs="Arial"/>
          <w:b/>
          <w:color w:val="000000"/>
          <w:sz w:val="12"/>
          <w:szCs w:val="12"/>
        </w:rPr>
      </w:pPr>
    </w:p>
    <w:p w:rsidR="00E26F8B" w:rsidRDefault="00490C1B" w:rsidP="008B1AF1">
      <w:pPr>
        <w:rPr>
          <w:rFonts w:ascii="Arial" w:hAnsi="Arial" w:cs="Arial"/>
          <w:b/>
          <w:color w:val="000000"/>
        </w:rPr>
      </w:pPr>
      <w:r>
        <w:rPr>
          <w:rFonts w:ascii="Arial" w:hAnsi="Arial" w:cs="Arial"/>
          <w:b/>
          <w:color w:val="000000"/>
        </w:rPr>
        <w:lastRenderedPageBreak/>
        <w:t>Description de la c</w:t>
      </w:r>
      <w:r w:rsidR="00E26F8B">
        <w:rPr>
          <w:rFonts w:ascii="Arial" w:hAnsi="Arial" w:cs="Arial"/>
          <w:b/>
          <w:color w:val="000000"/>
        </w:rPr>
        <w:t>ontractualisation interne :</w:t>
      </w:r>
    </w:p>
    <w:p w:rsidR="008A380F" w:rsidRDefault="008A380F" w:rsidP="008B1AF1">
      <w:pPr>
        <w:pBdr>
          <w:top w:val="single" w:sz="4" w:space="1" w:color="auto"/>
          <w:left w:val="single" w:sz="4" w:space="4" w:color="auto"/>
          <w:bottom w:val="single" w:sz="4" w:space="1" w:color="auto"/>
          <w:right w:val="single" w:sz="4" w:space="4" w:color="auto"/>
        </w:pBdr>
        <w:rPr>
          <w:rFonts w:ascii="Arial" w:hAnsi="Arial" w:cs="Arial"/>
          <w:color w:val="000000"/>
        </w:rPr>
      </w:pPr>
    </w:p>
    <w:p w:rsidR="008A380F" w:rsidRPr="00F45FA3" w:rsidRDefault="004D7F7C" w:rsidP="008B1AF1">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La direction des affaires financières conduit</w:t>
      </w:r>
      <w:r w:rsidR="008A380F">
        <w:rPr>
          <w:rFonts w:ascii="Arial" w:hAnsi="Arial" w:cs="Arial"/>
          <w:color w:val="000000"/>
        </w:rPr>
        <w:t xml:space="preserve"> un dialogue de gestion </w:t>
      </w:r>
      <w:r>
        <w:rPr>
          <w:rFonts w:ascii="Arial" w:hAnsi="Arial" w:cs="Arial"/>
          <w:color w:val="000000"/>
        </w:rPr>
        <w:t xml:space="preserve">continu avec les responsables de de pôles, </w:t>
      </w:r>
      <w:r w:rsidR="008A380F">
        <w:rPr>
          <w:rFonts w:ascii="Arial" w:hAnsi="Arial" w:cs="Arial"/>
          <w:color w:val="000000"/>
        </w:rPr>
        <w:t>décliné au niveau des services</w:t>
      </w:r>
      <w:r>
        <w:rPr>
          <w:rFonts w:ascii="Arial" w:hAnsi="Arial" w:cs="Arial"/>
          <w:color w:val="000000"/>
        </w:rPr>
        <w:t>. Des rencontres sont organisées tous les trimestres, avec l’appui d’outils et de tableaux de bord.</w:t>
      </w:r>
    </w:p>
    <w:p w:rsidR="008B4FDF" w:rsidRPr="008B4FDF" w:rsidRDefault="008B4FDF" w:rsidP="008B1AF1">
      <w:pPr>
        <w:pBdr>
          <w:top w:val="single" w:sz="4" w:space="1" w:color="auto"/>
          <w:left w:val="single" w:sz="4" w:space="4" w:color="auto"/>
          <w:bottom w:val="single" w:sz="4" w:space="1" w:color="auto"/>
          <w:right w:val="single" w:sz="4" w:space="4" w:color="auto"/>
        </w:pBdr>
        <w:rPr>
          <w:rFonts w:ascii="Arial" w:hAnsi="Arial" w:cs="Arial"/>
          <w:b/>
          <w:color w:val="000000"/>
        </w:rPr>
      </w:pPr>
    </w:p>
    <w:p w:rsidR="00490C1B" w:rsidRPr="008B4FDF" w:rsidRDefault="00490C1B" w:rsidP="008A380F">
      <w:pPr>
        <w:pBdr>
          <w:top w:val="single" w:sz="4" w:space="1" w:color="auto"/>
          <w:left w:val="single" w:sz="4" w:space="4" w:color="auto"/>
          <w:bottom w:val="single" w:sz="4" w:space="1" w:color="auto"/>
          <w:right w:val="single" w:sz="4" w:space="4" w:color="auto"/>
        </w:pBdr>
        <w:rPr>
          <w:rFonts w:ascii="Arial" w:hAnsi="Arial" w:cs="Arial"/>
          <w:b/>
          <w:color w:val="000000"/>
        </w:rPr>
      </w:pPr>
    </w:p>
    <w:p w:rsidR="00E26F8B" w:rsidRPr="00490C1B" w:rsidRDefault="00E26F8B" w:rsidP="00E26F8B">
      <w:pPr>
        <w:pBdr>
          <w:top w:val="single" w:sz="4" w:space="1" w:color="auto"/>
          <w:left w:val="single" w:sz="4" w:space="4" w:color="auto"/>
          <w:bottom w:val="single" w:sz="4" w:space="1" w:color="auto"/>
          <w:right w:val="single" w:sz="4" w:space="4" w:color="auto"/>
        </w:pBdr>
        <w:rPr>
          <w:rFonts w:ascii="Arial" w:hAnsi="Arial" w:cs="Arial"/>
          <w:b/>
          <w:color w:val="000000"/>
          <w:sz w:val="12"/>
          <w:szCs w:val="12"/>
        </w:rPr>
      </w:pPr>
    </w:p>
    <w:p w:rsidR="00663C54" w:rsidRDefault="00663C54" w:rsidP="00E26F8B">
      <w:pPr>
        <w:pBdr>
          <w:top w:val="single" w:sz="4" w:space="1" w:color="auto"/>
          <w:left w:val="single" w:sz="4" w:space="4" w:color="auto"/>
          <w:bottom w:val="single" w:sz="4" w:space="1" w:color="auto"/>
          <w:right w:val="single" w:sz="4" w:space="4" w:color="auto"/>
        </w:pBdr>
        <w:rPr>
          <w:rFonts w:ascii="Arial" w:hAnsi="Arial" w:cs="Arial"/>
          <w:b/>
          <w:color w:val="000000"/>
        </w:rPr>
        <w:sectPr w:rsidR="00663C54" w:rsidSect="00552034">
          <w:headerReference w:type="default" r:id="rId8"/>
          <w:footerReference w:type="even" r:id="rId9"/>
          <w:footerReference w:type="default" r:id="rId10"/>
          <w:pgSz w:w="11906" w:h="16838" w:code="9"/>
          <w:pgMar w:top="851" w:right="1418" w:bottom="851" w:left="1418" w:header="720" w:footer="720" w:gutter="0"/>
          <w:cols w:space="720"/>
        </w:sectPr>
      </w:pPr>
    </w:p>
    <w:p w:rsidR="006018FF" w:rsidRPr="00552034" w:rsidRDefault="006018FF" w:rsidP="00E52360">
      <w:pPr>
        <w:pStyle w:val="Titre1"/>
        <w:jc w:val="center"/>
        <w:rPr>
          <w:rFonts w:ascii="Arial" w:hAnsi="Arial" w:cs="Arial"/>
          <w:color w:val="000000"/>
          <w:sz w:val="20"/>
          <w:szCs w:val="20"/>
        </w:rPr>
      </w:pPr>
    </w:p>
    <w:p w:rsidR="006018FF" w:rsidRPr="006018FF" w:rsidRDefault="006018FF" w:rsidP="006018FF"/>
    <w:p w:rsidR="00E52360" w:rsidRPr="00EC227E" w:rsidRDefault="00E52360" w:rsidP="00E52360">
      <w:pPr>
        <w:pStyle w:val="Titre1"/>
        <w:jc w:val="center"/>
        <w:rPr>
          <w:rFonts w:ascii="Arial" w:hAnsi="Arial" w:cs="Arial"/>
          <w:color w:val="000000"/>
          <w:sz w:val="20"/>
          <w:szCs w:val="20"/>
        </w:rPr>
      </w:pPr>
      <w:r w:rsidRPr="009C2183">
        <w:rPr>
          <w:rFonts w:ascii="Arial" w:hAnsi="Arial" w:cs="Arial"/>
          <w:color w:val="000000"/>
          <w:sz w:val="20"/>
          <w:szCs w:val="20"/>
        </w:rPr>
        <w:t xml:space="preserve">II – </w:t>
      </w:r>
      <w:r w:rsidR="00E1716C" w:rsidRPr="009C2183">
        <w:rPr>
          <w:rFonts w:ascii="Arial" w:hAnsi="Arial" w:cs="Arial"/>
          <w:color w:val="000000"/>
          <w:sz w:val="20"/>
          <w:szCs w:val="20"/>
        </w:rPr>
        <w:t>INFORMATIONS STRATEGIQUES</w:t>
      </w:r>
      <w:r w:rsidR="00E1716C" w:rsidRPr="00EC227E">
        <w:rPr>
          <w:rFonts w:ascii="Arial" w:hAnsi="Arial" w:cs="Arial"/>
          <w:color w:val="000000"/>
          <w:sz w:val="20"/>
          <w:szCs w:val="20"/>
        </w:rPr>
        <w:t xml:space="preserve"> </w:t>
      </w:r>
    </w:p>
    <w:p w:rsidR="00E52360" w:rsidRPr="007145DD" w:rsidRDefault="00E52360" w:rsidP="0018312E">
      <w:pPr>
        <w:pStyle w:val="Corpsdetexte3"/>
        <w:rPr>
          <w:rFonts w:ascii="Arial" w:hAnsi="Arial" w:cs="Arial"/>
          <w:color w:val="000000"/>
          <w:sz w:val="20"/>
          <w:szCs w:val="20"/>
        </w:rPr>
      </w:pPr>
    </w:p>
    <w:p w:rsidR="0018312E" w:rsidRPr="0018312E" w:rsidRDefault="0018312E" w:rsidP="0018312E">
      <w:pPr>
        <w:pStyle w:val="Titre1"/>
        <w:jc w:val="center"/>
        <w:rPr>
          <w:rFonts w:ascii="Arial" w:hAnsi="Arial" w:cs="Arial"/>
          <w:b w:val="0"/>
          <w:i/>
          <w:color w:val="000000"/>
          <w:sz w:val="20"/>
          <w:szCs w:val="20"/>
        </w:rPr>
      </w:pPr>
      <w:r w:rsidRPr="0018312E">
        <w:rPr>
          <w:rFonts w:ascii="Arial" w:hAnsi="Arial" w:cs="Arial"/>
          <w:b w:val="0"/>
          <w:i/>
          <w:color w:val="000000"/>
          <w:sz w:val="20"/>
          <w:szCs w:val="20"/>
        </w:rPr>
        <w:t>(à remplir par le directeur général de l’agence régionale de santé)</w:t>
      </w:r>
    </w:p>
    <w:p w:rsidR="0018312E" w:rsidRPr="0018312E" w:rsidRDefault="0018312E" w:rsidP="0018312E"/>
    <w:p w:rsidR="0018312E" w:rsidRDefault="0018312E" w:rsidP="0018312E">
      <w:pPr>
        <w:pBdr>
          <w:top w:val="single" w:sz="4" w:space="1" w:color="auto"/>
          <w:left w:val="single" w:sz="4" w:space="4" w:color="auto"/>
          <w:bottom w:val="single" w:sz="4" w:space="1" w:color="auto"/>
          <w:right w:val="single" w:sz="4" w:space="4" w:color="auto"/>
        </w:pBdr>
      </w:pPr>
    </w:p>
    <w:p w:rsidR="00803B9C" w:rsidRDefault="00803B9C" w:rsidP="00803B9C">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803B9C">
        <w:rPr>
          <w:rFonts w:ascii="Arial" w:hAnsi="Arial" w:cs="Arial"/>
          <w:color w:val="000000"/>
        </w:rPr>
        <w:t>Le CHA propose une offre complète de proximité et de spécialités sur un bassin de vie à forte</w:t>
      </w:r>
      <w:r w:rsidR="00455F43">
        <w:rPr>
          <w:rFonts w:ascii="Arial" w:hAnsi="Arial" w:cs="Arial"/>
          <w:color w:val="000000"/>
        </w:rPr>
        <w:t xml:space="preserve"> densité urbaine (&gt; 300 000 habitants</w:t>
      </w:r>
      <w:r w:rsidRPr="00803B9C">
        <w:rPr>
          <w:rFonts w:ascii="Arial" w:hAnsi="Arial" w:cs="Arial"/>
          <w:color w:val="000000"/>
        </w:rPr>
        <w:t>). Doté de 786 lits et places (438 lits MCO), il se distingue par une activité non programmée élevée, (&gt;100 000 passages aux urgences), une maternité de niveau 3 (3 200 accouchements), une offre médicale et chirurgicale complète en cancérologie et un plateau technique important.</w:t>
      </w:r>
    </w:p>
    <w:p w:rsidR="00803B9C" w:rsidRPr="00803B9C" w:rsidRDefault="00803B9C" w:rsidP="00803B9C">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803B9C" w:rsidRDefault="00803B9C" w:rsidP="00803B9C">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803B9C">
        <w:rPr>
          <w:rFonts w:ascii="Arial" w:hAnsi="Arial" w:cs="Arial"/>
          <w:color w:val="000000"/>
        </w:rPr>
        <w:t xml:space="preserve">Il développe des coopérations pour répondre aux besoins de santé du territoire et en tant qu’hôpital support du GHT Sud 95 - Nord 92 (CHA, Simone Veil Eaubonne-Montmorency, SSR Le Parc Taverny, EPS Roger </w:t>
      </w:r>
      <w:proofErr w:type="spellStart"/>
      <w:r w:rsidRPr="00803B9C">
        <w:rPr>
          <w:rFonts w:ascii="Arial" w:hAnsi="Arial" w:cs="Arial"/>
          <w:color w:val="000000"/>
        </w:rPr>
        <w:t>Prévot</w:t>
      </w:r>
      <w:proofErr w:type="spellEnd"/>
      <w:r w:rsidRPr="00803B9C">
        <w:rPr>
          <w:rFonts w:ascii="Arial" w:hAnsi="Arial" w:cs="Arial"/>
          <w:color w:val="000000"/>
        </w:rPr>
        <w:t xml:space="preserve"> et CASH Nanterre). Le GHT déploie des filières de soins décrites dans son PMP, en cours de réévaluation, avec de nombreuses actions de coopération et de mutualisation.</w:t>
      </w:r>
    </w:p>
    <w:p w:rsidR="00803B9C" w:rsidRPr="00803B9C" w:rsidRDefault="00803B9C" w:rsidP="00803B9C">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803B9C" w:rsidRDefault="00803B9C" w:rsidP="00803B9C">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803B9C">
        <w:rPr>
          <w:rFonts w:ascii="Arial" w:hAnsi="Arial" w:cs="Arial"/>
          <w:color w:val="000000"/>
        </w:rPr>
        <w:t>Le dynamisme du CHA a permis d’améliorer sa situation financière. Les plans d'efficience déployés en 2014 et 2016 (dont -12% du capacitaire MCO) ont permis de clôturer 6 exercices en excédent depuis 2016 (taux de marge brute autour de 6%), et in fine, de relancer son projet immobilier.</w:t>
      </w:r>
    </w:p>
    <w:p w:rsidR="00803B9C" w:rsidRPr="00803B9C" w:rsidRDefault="00803B9C" w:rsidP="00803B9C">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803B9C" w:rsidRDefault="00803B9C" w:rsidP="00803B9C">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803B9C">
        <w:rPr>
          <w:rFonts w:ascii="Arial" w:hAnsi="Arial" w:cs="Arial"/>
          <w:color w:val="000000"/>
        </w:rPr>
        <w:t xml:space="preserve">Le projet validé par le ministère de la santé en décembre 2021 vise à achever la construction du bâtiment Madeleine </w:t>
      </w:r>
      <w:proofErr w:type="spellStart"/>
      <w:r w:rsidRPr="00803B9C">
        <w:rPr>
          <w:rFonts w:ascii="Arial" w:hAnsi="Arial" w:cs="Arial"/>
          <w:color w:val="000000"/>
        </w:rPr>
        <w:t>Brès</w:t>
      </w:r>
      <w:proofErr w:type="spellEnd"/>
      <w:r w:rsidRPr="00803B9C">
        <w:rPr>
          <w:rFonts w:ascii="Arial" w:hAnsi="Arial" w:cs="Arial"/>
          <w:color w:val="000000"/>
        </w:rPr>
        <w:t xml:space="preserve"> (1</w:t>
      </w:r>
      <w:r w:rsidRPr="00803B9C">
        <w:rPr>
          <w:rFonts w:ascii="Arial" w:hAnsi="Arial" w:cs="Arial"/>
          <w:color w:val="000000"/>
          <w:vertAlign w:val="superscript"/>
        </w:rPr>
        <w:t>ère</w:t>
      </w:r>
      <w:r>
        <w:rPr>
          <w:rFonts w:ascii="Arial" w:hAnsi="Arial" w:cs="Arial"/>
          <w:color w:val="000000"/>
        </w:rPr>
        <w:t xml:space="preserve"> </w:t>
      </w:r>
      <w:r w:rsidRPr="00803B9C">
        <w:rPr>
          <w:rFonts w:ascii="Arial" w:hAnsi="Arial" w:cs="Arial"/>
          <w:color w:val="000000"/>
        </w:rPr>
        <w:t>tranche de 20 000 m² livrée en 2013), dans un ensemble monobloc plus ambitieux qu’envisagé initialement, pour réunir l’ensemble des services cliniques MCO, SSR et les services médicotechniques, logistiques et administratifs (extensions de 55 000 m², livrées en 2 phases entre 2027 et 2031).</w:t>
      </w:r>
    </w:p>
    <w:p w:rsidR="00803B9C" w:rsidRPr="00803B9C" w:rsidRDefault="00803B9C" w:rsidP="00803B9C">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18312E" w:rsidRDefault="00803B9C" w:rsidP="00803B9C">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803B9C">
        <w:rPr>
          <w:rFonts w:ascii="Arial" w:hAnsi="Arial" w:cs="Arial"/>
          <w:color w:val="000000"/>
        </w:rPr>
        <w:t>L’ampleur, la complexité et la durée du projet de construction en milieu occupé impliqueront un pilotage très rigoureux de l’opération. Au-delà de la mobilisation des aides de l’ARS et d’un programme d’emprunt très conséquent, le plan de financement du projet nécessitera de conduire un programme soutenu de réorganisation des activités, en phase avec la livraison des nouveaux locaux, pour parvenir au niveau d’efficience requis pour l’équilibre du cycle d’exploitation.</w:t>
      </w:r>
    </w:p>
    <w:p w:rsidR="00803B9C" w:rsidRDefault="00803B9C" w:rsidP="00803B9C">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1B0A24" w:rsidRPr="001B0A24" w:rsidRDefault="00803B9C" w:rsidP="001B0A24">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803B9C">
        <w:rPr>
          <w:rFonts w:ascii="Arial" w:hAnsi="Arial" w:cs="Arial"/>
          <w:color w:val="000000"/>
        </w:rPr>
        <w:t xml:space="preserve">Le GHT </w:t>
      </w:r>
      <w:r w:rsidR="00DE3AA7">
        <w:rPr>
          <w:rFonts w:ascii="Arial" w:hAnsi="Arial" w:cs="Arial"/>
          <w:color w:val="000000"/>
        </w:rPr>
        <w:t xml:space="preserve">dont le CHA est établissement support </w:t>
      </w:r>
      <w:r w:rsidRPr="00803B9C">
        <w:rPr>
          <w:rFonts w:ascii="Arial" w:hAnsi="Arial" w:cs="Arial"/>
          <w:color w:val="000000"/>
        </w:rPr>
        <w:t xml:space="preserve">est constitué de </w:t>
      </w:r>
      <w:r>
        <w:rPr>
          <w:rFonts w:ascii="Arial" w:hAnsi="Arial" w:cs="Arial"/>
          <w:color w:val="000000"/>
        </w:rPr>
        <w:t>5</w:t>
      </w:r>
      <w:r w:rsidRPr="00803B9C">
        <w:rPr>
          <w:rFonts w:ascii="Arial" w:hAnsi="Arial" w:cs="Arial"/>
          <w:color w:val="000000"/>
        </w:rPr>
        <w:t xml:space="preserve"> établissements: </w:t>
      </w:r>
      <w:r w:rsidR="00DE3AA7">
        <w:rPr>
          <w:rFonts w:ascii="Arial" w:hAnsi="Arial" w:cs="Arial"/>
          <w:color w:val="000000"/>
        </w:rPr>
        <w:t>le CHA et l’</w:t>
      </w:r>
      <w:r w:rsidRPr="00803B9C">
        <w:rPr>
          <w:rFonts w:ascii="Arial" w:hAnsi="Arial" w:cs="Arial"/>
          <w:color w:val="000000"/>
        </w:rPr>
        <w:t>Hôpital de Taverny</w:t>
      </w:r>
      <w:r w:rsidR="00DE3AA7">
        <w:rPr>
          <w:rFonts w:ascii="Arial" w:hAnsi="Arial" w:cs="Arial"/>
          <w:color w:val="000000"/>
        </w:rPr>
        <w:t xml:space="preserve"> (en direction commune), le CASH de Nanterre et l’EPS</w:t>
      </w:r>
      <w:r w:rsidRPr="00803B9C">
        <w:rPr>
          <w:rFonts w:ascii="Arial" w:hAnsi="Arial" w:cs="Arial"/>
          <w:color w:val="000000"/>
        </w:rPr>
        <w:t xml:space="preserve"> Roger </w:t>
      </w:r>
      <w:proofErr w:type="spellStart"/>
      <w:r w:rsidRPr="00803B9C">
        <w:rPr>
          <w:rFonts w:ascii="Arial" w:hAnsi="Arial" w:cs="Arial"/>
          <w:color w:val="000000"/>
        </w:rPr>
        <w:t>Prévot</w:t>
      </w:r>
      <w:proofErr w:type="spellEnd"/>
      <w:r w:rsidRPr="00803B9C">
        <w:rPr>
          <w:rFonts w:ascii="Arial" w:hAnsi="Arial" w:cs="Arial"/>
          <w:color w:val="000000"/>
        </w:rPr>
        <w:t xml:space="preserve"> </w:t>
      </w:r>
      <w:r w:rsidR="00DE3AA7">
        <w:rPr>
          <w:rFonts w:ascii="Arial" w:hAnsi="Arial" w:cs="Arial"/>
          <w:color w:val="000000"/>
        </w:rPr>
        <w:t xml:space="preserve">(en direction commune) et le </w:t>
      </w:r>
      <w:r w:rsidRPr="00803B9C">
        <w:rPr>
          <w:rFonts w:ascii="Arial" w:hAnsi="Arial" w:cs="Arial"/>
          <w:color w:val="000000"/>
        </w:rPr>
        <w:t>GH Eaubonne Montmorency</w:t>
      </w:r>
      <w:r w:rsidR="00DE3AA7">
        <w:rPr>
          <w:rFonts w:ascii="Arial" w:hAnsi="Arial" w:cs="Arial"/>
          <w:color w:val="000000"/>
        </w:rPr>
        <w:t>.</w:t>
      </w:r>
      <w:r w:rsidR="001B0A24" w:rsidRPr="001B0A24">
        <w:rPr>
          <w:rFonts w:ascii="Arial" w:hAnsi="Arial" w:cs="Arial"/>
          <w:color w:val="000000"/>
        </w:rPr>
        <w:t xml:space="preserve"> La mise en œuvre du projet médical partagé sur ce territoire en forte mutation constitue donc un objectif prioritaire</w:t>
      </w:r>
    </w:p>
    <w:p w:rsidR="00803B9C" w:rsidRDefault="00803B9C" w:rsidP="00803B9C">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1B0A24" w:rsidRDefault="0047620B" w:rsidP="0047620B">
      <w:pPr>
        <w:pBdr>
          <w:top w:val="single" w:sz="4" w:space="1" w:color="auto"/>
          <w:left w:val="single" w:sz="4" w:space="4" w:color="auto"/>
          <w:bottom w:val="single" w:sz="4" w:space="1" w:color="auto"/>
          <w:right w:val="single" w:sz="4" w:space="4" w:color="auto"/>
        </w:pBdr>
        <w:jc w:val="both"/>
        <w:rPr>
          <w:rFonts w:ascii="Arial" w:hAnsi="Arial" w:cs="Arial"/>
          <w:color w:val="000000"/>
        </w:rPr>
      </w:pPr>
      <w:r>
        <w:rPr>
          <w:rFonts w:ascii="Arial" w:hAnsi="Arial" w:cs="Arial"/>
          <w:color w:val="000000"/>
        </w:rPr>
        <w:t xml:space="preserve">Argenteuil, </w:t>
      </w:r>
      <w:r w:rsidRPr="001B0A24">
        <w:rPr>
          <w:rFonts w:ascii="Arial" w:hAnsi="Arial" w:cs="Arial"/>
          <w:color w:val="000000"/>
        </w:rPr>
        <w:t>5</w:t>
      </w:r>
      <w:r w:rsidRPr="0047620B">
        <w:rPr>
          <w:rFonts w:ascii="Arial" w:hAnsi="Arial" w:cs="Arial"/>
          <w:color w:val="000000"/>
          <w:vertAlign w:val="superscript"/>
        </w:rPr>
        <w:t>ème</w:t>
      </w:r>
      <w:r>
        <w:rPr>
          <w:rFonts w:ascii="Arial" w:hAnsi="Arial" w:cs="Arial"/>
          <w:color w:val="000000"/>
        </w:rPr>
        <w:t xml:space="preserve"> </w:t>
      </w:r>
      <w:r w:rsidRPr="001B0A24">
        <w:rPr>
          <w:rFonts w:ascii="Arial" w:hAnsi="Arial" w:cs="Arial"/>
          <w:color w:val="000000"/>
        </w:rPr>
        <w:t>ville d’I</w:t>
      </w:r>
      <w:r>
        <w:rPr>
          <w:rFonts w:ascii="Arial" w:hAnsi="Arial" w:cs="Arial"/>
          <w:color w:val="000000"/>
        </w:rPr>
        <w:t>le de France</w:t>
      </w:r>
      <w:r w:rsidRPr="001B0A24">
        <w:rPr>
          <w:rFonts w:ascii="Arial" w:hAnsi="Arial" w:cs="Arial"/>
          <w:color w:val="000000"/>
        </w:rPr>
        <w:t xml:space="preserve"> par sa population</w:t>
      </w:r>
      <w:r>
        <w:rPr>
          <w:rFonts w:ascii="Arial" w:hAnsi="Arial" w:cs="Arial"/>
          <w:color w:val="000000"/>
        </w:rPr>
        <w:t>,</w:t>
      </w:r>
      <w:r w:rsidR="00455F43">
        <w:rPr>
          <w:rFonts w:ascii="Arial" w:hAnsi="Arial" w:cs="Arial"/>
          <w:color w:val="000000"/>
        </w:rPr>
        <w:t xml:space="preserve"> appartient à la métropole du G</w:t>
      </w:r>
      <w:r w:rsidRPr="001B0A24">
        <w:rPr>
          <w:rFonts w:ascii="Arial" w:hAnsi="Arial" w:cs="Arial"/>
          <w:color w:val="000000"/>
        </w:rPr>
        <w:t xml:space="preserve">rand </w:t>
      </w:r>
      <w:r>
        <w:rPr>
          <w:rFonts w:ascii="Arial" w:hAnsi="Arial" w:cs="Arial"/>
          <w:color w:val="000000"/>
        </w:rPr>
        <w:t>P</w:t>
      </w:r>
      <w:r w:rsidRPr="001B0A24">
        <w:rPr>
          <w:rFonts w:ascii="Arial" w:hAnsi="Arial" w:cs="Arial"/>
          <w:color w:val="000000"/>
        </w:rPr>
        <w:t>aris</w:t>
      </w:r>
      <w:r>
        <w:rPr>
          <w:rFonts w:ascii="Arial" w:hAnsi="Arial" w:cs="Arial"/>
          <w:color w:val="000000"/>
        </w:rPr>
        <w:t xml:space="preserve">. Il s’agit d’un </w:t>
      </w:r>
      <w:r w:rsidR="001B0A24" w:rsidRPr="001B0A24">
        <w:rPr>
          <w:rFonts w:ascii="Arial" w:hAnsi="Arial" w:cs="Arial"/>
          <w:color w:val="000000"/>
        </w:rPr>
        <w:t>bassin de population peuplé, jeune et en croissance modérée</w:t>
      </w:r>
      <w:r>
        <w:rPr>
          <w:rFonts w:ascii="Arial" w:hAnsi="Arial" w:cs="Arial"/>
          <w:color w:val="000000"/>
        </w:rPr>
        <w:t xml:space="preserve">, </w:t>
      </w:r>
      <w:r w:rsidR="001B0A24" w:rsidRPr="001B0A24">
        <w:rPr>
          <w:rFonts w:ascii="Arial" w:hAnsi="Arial" w:cs="Arial"/>
          <w:color w:val="000000"/>
        </w:rPr>
        <w:t>peu affecté par le phénomène de vieillissement. Le taux de natalité y est élevé, et le taux de mortalité modéré.</w:t>
      </w:r>
    </w:p>
    <w:p w:rsidR="001B0A24" w:rsidRDefault="001B0A24" w:rsidP="00803B9C">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1B0A24" w:rsidRPr="001B0A24" w:rsidRDefault="0047620B" w:rsidP="0047620B">
      <w:pPr>
        <w:pBdr>
          <w:top w:val="single" w:sz="4" w:space="1" w:color="auto"/>
          <w:left w:val="single" w:sz="4" w:space="4" w:color="auto"/>
          <w:bottom w:val="single" w:sz="4" w:space="1" w:color="auto"/>
          <w:right w:val="single" w:sz="4" w:space="4" w:color="auto"/>
        </w:pBdr>
        <w:jc w:val="both"/>
        <w:rPr>
          <w:rFonts w:ascii="Arial" w:hAnsi="Arial" w:cs="Arial"/>
          <w:color w:val="000000"/>
        </w:rPr>
      </w:pPr>
      <w:r>
        <w:rPr>
          <w:rFonts w:ascii="Arial" w:hAnsi="Arial" w:cs="Arial"/>
          <w:color w:val="000000"/>
        </w:rPr>
        <w:t xml:space="preserve">A </w:t>
      </w:r>
      <w:r w:rsidR="001B0A24" w:rsidRPr="001B0A24">
        <w:rPr>
          <w:rFonts w:ascii="Arial" w:hAnsi="Arial" w:cs="Arial"/>
          <w:color w:val="000000"/>
        </w:rPr>
        <w:t>l’échelle du GHT, la population dispose de revenus supérieurs à la moyenne nationale. Toutefois</w:t>
      </w:r>
      <w:r w:rsidR="004B1C26">
        <w:rPr>
          <w:rFonts w:ascii="Arial" w:hAnsi="Arial" w:cs="Arial"/>
          <w:color w:val="000000"/>
        </w:rPr>
        <w:t>,</w:t>
      </w:r>
      <w:r w:rsidR="001B0A24" w:rsidRPr="001B0A24">
        <w:rPr>
          <w:rFonts w:ascii="Arial" w:hAnsi="Arial" w:cs="Arial"/>
          <w:color w:val="000000"/>
        </w:rPr>
        <w:t xml:space="preserve"> cette moyenne recouvre d’importantes inégalités économiques, avec des indicateurs socio-économiques et de santé défavorables dans la boucle nord des Hauts-de-Seine et dans certains secteurs du Sud Val d’Oise (Argenteuil, Bezons notamment).</w:t>
      </w:r>
    </w:p>
    <w:p w:rsidR="001B0A24" w:rsidRPr="00803B9C" w:rsidRDefault="001B0A24" w:rsidP="0047620B">
      <w:pPr>
        <w:pBdr>
          <w:top w:val="single" w:sz="4" w:space="1" w:color="auto"/>
          <w:left w:val="single" w:sz="4" w:space="4" w:color="auto"/>
          <w:bottom w:val="single" w:sz="4" w:space="1" w:color="auto"/>
          <w:right w:val="single" w:sz="4" w:space="4" w:color="auto"/>
        </w:pBdr>
        <w:jc w:val="both"/>
        <w:rPr>
          <w:rFonts w:ascii="Arial" w:hAnsi="Arial" w:cs="Arial"/>
          <w:color w:val="000000"/>
        </w:rPr>
      </w:pPr>
    </w:p>
    <w:p w:rsidR="00803B9C" w:rsidRPr="001B0A24" w:rsidRDefault="001B0A24" w:rsidP="0047620B">
      <w:pPr>
        <w:pBdr>
          <w:top w:val="single" w:sz="4" w:space="1" w:color="auto"/>
          <w:left w:val="single" w:sz="4" w:space="4" w:color="auto"/>
          <w:bottom w:val="single" w:sz="4" w:space="1" w:color="auto"/>
          <w:right w:val="single" w:sz="4" w:space="4" w:color="auto"/>
        </w:pBdr>
        <w:jc w:val="both"/>
        <w:rPr>
          <w:rFonts w:ascii="Arial" w:hAnsi="Arial" w:cs="Arial"/>
          <w:color w:val="000000"/>
        </w:rPr>
      </w:pPr>
      <w:r w:rsidRPr="001B0A24">
        <w:rPr>
          <w:rFonts w:ascii="Arial" w:hAnsi="Arial" w:cs="Arial"/>
          <w:color w:val="000000"/>
        </w:rPr>
        <w:t>La zone d’attractivité du CHA présente une population relativement précaire, dont le profil social nécessite le maintien d’une offre alternative solide de soins de premier recours. A l’exception de la commune de Cormeilles-en-Parisis, les communes de la zone d’attractivité du CHA ont un niveau de vie inférieur voire très inférieur au niveau de vie médian de la région Ile-de-</w:t>
      </w:r>
      <w:r w:rsidR="0047620B">
        <w:rPr>
          <w:rFonts w:ascii="Arial" w:hAnsi="Arial" w:cs="Arial"/>
          <w:color w:val="000000"/>
        </w:rPr>
        <w:t>France.</w:t>
      </w:r>
    </w:p>
    <w:p w:rsidR="001B0A24" w:rsidRDefault="001B0A24" w:rsidP="0018312E">
      <w:pPr>
        <w:pBdr>
          <w:top w:val="single" w:sz="4" w:space="1" w:color="auto"/>
          <w:left w:val="single" w:sz="4" w:space="4" w:color="auto"/>
          <w:bottom w:val="single" w:sz="4" w:space="1" w:color="auto"/>
          <w:right w:val="single" w:sz="4" w:space="4" w:color="auto"/>
        </w:pBdr>
      </w:pPr>
    </w:p>
    <w:p w:rsidR="0018312E" w:rsidRDefault="0018312E" w:rsidP="0018312E">
      <w:pPr>
        <w:pBdr>
          <w:top w:val="single" w:sz="4" w:space="1" w:color="auto"/>
          <w:left w:val="single" w:sz="4" w:space="4" w:color="auto"/>
          <w:bottom w:val="single" w:sz="4" w:space="1" w:color="auto"/>
          <w:right w:val="single" w:sz="4" w:space="4" w:color="auto"/>
        </w:pBdr>
      </w:pPr>
    </w:p>
    <w:p w:rsidR="0018312E" w:rsidRPr="00F53213" w:rsidRDefault="0018312E" w:rsidP="0018312E">
      <w:pPr>
        <w:tabs>
          <w:tab w:val="left" w:pos="5085"/>
        </w:tabs>
        <w:rPr>
          <w:rFonts w:ascii="Arial" w:hAnsi="Arial" w:cs="Arial"/>
          <w:b/>
        </w:rPr>
      </w:pPr>
      <w:r w:rsidRPr="00F53213">
        <w:rPr>
          <w:rFonts w:ascii="Arial" w:hAnsi="Arial" w:cs="Arial"/>
          <w:b/>
        </w:rPr>
        <w:t>Nom – grade – adresse de la personne ayant rempli la présente fiche</w:t>
      </w:r>
      <w:r>
        <w:rPr>
          <w:rFonts w:ascii="Arial" w:hAnsi="Arial" w:cs="Arial"/>
          <w:b/>
        </w:rPr>
        <w:t> :</w:t>
      </w:r>
    </w:p>
    <w:p w:rsidR="0018312E" w:rsidRDefault="0018312E" w:rsidP="0018312E">
      <w:pPr>
        <w:pBdr>
          <w:top w:val="single" w:sz="4" w:space="1" w:color="auto"/>
          <w:left w:val="single" w:sz="4" w:space="4" w:color="auto"/>
          <w:bottom w:val="single" w:sz="4" w:space="1" w:color="auto"/>
          <w:right w:val="single" w:sz="4" w:space="4" w:color="auto"/>
        </w:pBdr>
        <w:tabs>
          <w:tab w:val="left" w:pos="5085"/>
        </w:tabs>
        <w:rPr>
          <w:rFonts w:ascii="Arial" w:hAnsi="Arial" w:cs="Arial"/>
        </w:rPr>
      </w:pPr>
    </w:p>
    <w:p w:rsidR="0018312E" w:rsidRDefault="0018312E" w:rsidP="0018312E">
      <w:pPr>
        <w:pBdr>
          <w:top w:val="single" w:sz="4" w:space="1" w:color="auto"/>
          <w:left w:val="single" w:sz="4" w:space="4" w:color="auto"/>
          <w:bottom w:val="single" w:sz="4" w:space="1" w:color="auto"/>
          <w:right w:val="single" w:sz="4" w:space="4" w:color="auto"/>
        </w:pBdr>
        <w:tabs>
          <w:tab w:val="left" w:pos="5085"/>
        </w:tabs>
        <w:rPr>
          <w:rFonts w:ascii="Arial" w:hAnsi="Arial" w:cs="Arial"/>
        </w:rPr>
      </w:pPr>
    </w:p>
    <w:p w:rsidR="0018312E" w:rsidRDefault="0018312E" w:rsidP="0018312E">
      <w:pPr>
        <w:rPr>
          <w:rFonts w:ascii="Arial" w:hAnsi="Arial" w:cs="Arial"/>
          <w:b/>
        </w:rPr>
      </w:pPr>
    </w:p>
    <w:p w:rsidR="00E26F8B" w:rsidRPr="00F53213" w:rsidRDefault="00E26F8B" w:rsidP="0018312E">
      <w:pPr>
        <w:rPr>
          <w:rFonts w:ascii="Arial" w:hAnsi="Arial" w:cs="Arial"/>
          <w:b/>
        </w:rPr>
      </w:pPr>
      <w:r>
        <w:rPr>
          <w:rFonts w:ascii="Arial" w:hAnsi="Arial" w:cs="Arial"/>
          <w:b/>
        </w:rPr>
        <w:t>Personne à contacter à l’agence régionale de santé :</w:t>
      </w:r>
    </w:p>
    <w:p w:rsidR="00E8493E" w:rsidRDefault="00E8493E" w:rsidP="00E26F8B">
      <w:pPr>
        <w:pBdr>
          <w:top w:val="single" w:sz="4" w:space="1" w:color="auto"/>
          <w:left w:val="single" w:sz="4" w:space="4" w:color="auto"/>
          <w:bottom w:val="single" w:sz="4" w:space="1" w:color="auto"/>
          <w:right w:val="single" w:sz="4" w:space="4" w:color="auto"/>
        </w:pBdr>
        <w:tabs>
          <w:tab w:val="left" w:pos="1845"/>
        </w:tabs>
        <w:rPr>
          <w:rFonts w:ascii="Arial" w:hAnsi="Arial" w:cs="Arial"/>
        </w:rPr>
      </w:pPr>
      <w:r>
        <w:rPr>
          <w:rFonts w:ascii="Arial" w:hAnsi="Arial" w:cs="Arial"/>
        </w:rPr>
        <w:t>Laureen WELSCHBILLIG</w:t>
      </w:r>
    </w:p>
    <w:p w:rsidR="00E8493E" w:rsidRDefault="00455F43" w:rsidP="00E26F8B">
      <w:pPr>
        <w:pBdr>
          <w:top w:val="single" w:sz="4" w:space="1" w:color="auto"/>
          <w:left w:val="single" w:sz="4" w:space="4" w:color="auto"/>
          <w:bottom w:val="single" w:sz="4" w:space="1" w:color="auto"/>
          <w:right w:val="single" w:sz="4" w:space="4" w:color="auto"/>
        </w:pBdr>
        <w:tabs>
          <w:tab w:val="left" w:pos="1845"/>
        </w:tabs>
        <w:rPr>
          <w:rFonts w:ascii="Arial" w:hAnsi="Arial" w:cs="Arial"/>
        </w:rPr>
      </w:pPr>
      <w:r w:rsidRPr="00803B9C">
        <w:rPr>
          <w:rFonts w:ascii="Arial" w:hAnsi="Arial" w:cs="Arial"/>
        </w:rPr>
        <w:t>Directrice</w:t>
      </w:r>
      <w:r w:rsidR="00803B9C" w:rsidRPr="00803B9C">
        <w:rPr>
          <w:rFonts w:ascii="Arial" w:hAnsi="Arial" w:cs="Arial"/>
        </w:rPr>
        <w:t xml:space="preserve"> départementale</w:t>
      </w:r>
      <w:r w:rsidR="00E8493E">
        <w:rPr>
          <w:rFonts w:ascii="Arial" w:hAnsi="Arial" w:cs="Arial"/>
        </w:rPr>
        <w:t xml:space="preserve"> </w:t>
      </w:r>
    </w:p>
    <w:p w:rsidR="00BB6BDF" w:rsidRDefault="009C2183" w:rsidP="0047620B">
      <w:pPr>
        <w:pBdr>
          <w:top w:val="single" w:sz="4" w:space="1" w:color="auto"/>
          <w:left w:val="single" w:sz="4" w:space="4" w:color="auto"/>
          <w:bottom w:val="single" w:sz="4" w:space="1" w:color="auto"/>
          <w:right w:val="single" w:sz="4" w:space="4" w:color="auto"/>
        </w:pBdr>
        <w:tabs>
          <w:tab w:val="left" w:pos="1845"/>
        </w:tabs>
        <w:rPr>
          <w:rFonts w:ascii="Arial" w:hAnsi="Arial" w:cs="Arial"/>
          <w:b/>
          <w:color w:val="000000"/>
        </w:rPr>
      </w:pPr>
      <w:hyperlink r:id="rId11" w:history="1">
        <w:r w:rsidR="00E8493E" w:rsidRPr="00803B9C">
          <w:rPr>
            <w:rStyle w:val="Lienhypertexte"/>
            <w:rFonts w:ascii="Arial" w:hAnsi="Arial" w:cs="Arial"/>
          </w:rPr>
          <w:t>laureen.welschbillig@ars.sante.fr</w:t>
        </w:r>
      </w:hyperlink>
      <w:r w:rsidR="00E8493E" w:rsidRPr="00803B9C">
        <w:rPr>
          <w:rFonts w:ascii="Arial" w:hAnsi="Arial" w:cs="Arial"/>
        </w:rPr>
        <w:t xml:space="preserve"> </w:t>
      </w:r>
      <w:r w:rsidR="00E8493E" w:rsidRPr="00E8493E">
        <w:rPr>
          <w:rFonts w:ascii="Arial" w:hAnsi="Arial" w:cs="Arial"/>
        </w:rPr>
        <w:t>01.34.41.14.01</w:t>
      </w:r>
    </w:p>
    <w:p w:rsidR="00BB6BDF" w:rsidRDefault="00BB6BDF" w:rsidP="003F3A1B">
      <w:pPr>
        <w:rPr>
          <w:rFonts w:ascii="Arial" w:hAnsi="Arial" w:cs="Arial"/>
          <w:b/>
          <w:color w:val="000000"/>
        </w:rPr>
      </w:pPr>
    </w:p>
    <w:p w:rsidR="003F3A1B" w:rsidRDefault="003F3A1B" w:rsidP="003F3A1B">
      <w:pPr>
        <w:rPr>
          <w:rFonts w:ascii="Arial" w:hAnsi="Arial" w:cs="Arial"/>
          <w:b/>
          <w:color w:val="000000"/>
        </w:rPr>
      </w:pPr>
    </w:p>
    <w:p w:rsidR="003F3A1B" w:rsidRDefault="003F3A1B" w:rsidP="003F3A1B">
      <w:pPr>
        <w:pStyle w:val="Titre1"/>
        <w:rPr>
          <w:rFonts w:ascii="Arial" w:hAnsi="Arial" w:cs="Arial"/>
          <w:bCs w:val="0"/>
          <w:color w:val="000000"/>
          <w:sz w:val="12"/>
          <w:szCs w:val="12"/>
        </w:rPr>
      </w:pPr>
    </w:p>
    <w:p w:rsidR="003F3A1B" w:rsidRPr="0097157B" w:rsidRDefault="003F3A1B" w:rsidP="003F3A1B">
      <w:pPr>
        <w:rPr>
          <w:highlight w:val="yellow"/>
        </w:rPr>
      </w:pPr>
    </w:p>
    <w:p w:rsidR="003F3A1B" w:rsidRPr="00EC227E" w:rsidRDefault="003F3A1B" w:rsidP="003F3A1B">
      <w:pPr>
        <w:tabs>
          <w:tab w:val="left" w:pos="1845"/>
        </w:tabs>
        <w:jc w:val="center"/>
        <w:rPr>
          <w:rFonts w:ascii="Arial" w:hAnsi="Arial" w:cs="Arial"/>
          <w:b/>
          <w:color w:val="000000"/>
        </w:rPr>
      </w:pPr>
      <w:r w:rsidRPr="00EC227E">
        <w:rPr>
          <w:rFonts w:ascii="Arial" w:hAnsi="Arial" w:cs="Arial"/>
          <w:b/>
          <w:color w:val="000000"/>
        </w:rPr>
        <w:t>PROFIL DU CANDIDAT</w:t>
      </w:r>
    </w:p>
    <w:p w:rsidR="003F3A1B" w:rsidRPr="00C43BAC" w:rsidRDefault="003F3A1B" w:rsidP="003F3A1B">
      <w:pPr>
        <w:tabs>
          <w:tab w:val="left" w:pos="1845"/>
        </w:tabs>
        <w:rPr>
          <w:rFonts w:ascii="Arial" w:hAnsi="Arial" w:cs="Arial"/>
          <w:color w:val="000000"/>
        </w:rPr>
      </w:pPr>
    </w:p>
    <w:p w:rsidR="003F3A1B" w:rsidRPr="00C43BAC" w:rsidRDefault="003F3A1B" w:rsidP="003F3A1B">
      <w:pPr>
        <w:tabs>
          <w:tab w:val="left" w:pos="1845"/>
        </w:tabs>
        <w:rPr>
          <w:rFonts w:ascii="Arial" w:hAnsi="Arial" w:cs="Arial"/>
          <w:b/>
          <w:color w:val="000000"/>
        </w:rPr>
      </w:pPr>
      <w:r w:rsidRPr="00C43BAC">
        <w:rPr>
          <w:rFonts w:ascii="Arial" w:hAnsi="Arial" w:cs="Arial"/>
          <w:b/>
          <w:color w:val="000000"/>
        </w:rPr>
        <w:t>Profil du candidat attendu par le directeur général de l’agence régionale de santé au regard des caractéristiques du poste établi en liaison avec le président du conseil  de surveillance :</w:t>
      </w:r>
    </w:p>
    <w:p w:rsidR="003F3A1B" w:rsidRPr="00C43BAC" w:rsidRDefault="003F3A1B" w:rsidP="003F3A1B">
      <w:pPr>
        <w:tabs>
          <w:tab w:val="left" w:pos="1845"/>
        </w:tabs>
        <w:rPr>
          <w:rFonts w:ascii="Arial" w:hAnsi="Arial" w:cs="Arial"/>
          <w:color w:val="000000"/>
        </w:rPr>
      </w:pPr>
    </w:p>
    <w:p w:rsidR="003F3A1B" w:rsidRPr="00C43BAC" w:rsidRDefault="003F3A1B" w:rsidP="003F3A1B">
      <w:pPr>
        <w:tabs>
          <w:tab w:val="left" w:pos="1845"/>
        </w:tabs>
        <w:rPr>
          <w:rFonts w:ascii="Arial" w:hAnsi="Arial" w:cs="Arial"/>
          <w:i/>
          <w:color w:val="000000"/>
        </w:rPr>
      </w:pPr>
      <w:r w:rsidRPr="00C43BAC">
        <w:rPr>
          <w:rFonts w:ascii="Arial" w:hAnsi="Arial" w:cs="Arial"/>
          <w:i/>
          <w:color w:val="000000"/>
        </w:rPr>
        <w:t>(Nota : Le profil du candidat est apprécié par le comité de sélection au regard du parcours professionnel, de la formation, des acquis de l’expérience, des compétences et des évaluations du candidat.)</w:t>
      </w:r>
    </w:p>
    <w:p w:rsidR="003F3A1B" w:rsidRDefault="003F3A1B" w:rsidP="003F3A1B">
      <w:pP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Pr="00707434"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b/>
          <w:color w:val="000000"/>
          <w:u w:val="single"/>
        </w:rPr>
      </w:pPr>
      <w:r w:rsidRPr="00707434">
        <w:rPr>
          <w:rFonts w:ascii="Arial" w:hAnsi="Arial" w:cs="Arial"/>
          <w:b/>
          <w:color w:val="000000"/>
          <w:u w:val="single"/>
        </w:rPr>
        <w:t>Expérience professionnelle appréciée :</w:t>
      </w:r>
    </w:p>
    <w:p w:rsidR="003F3A1B" w:rsidRPr="00707434"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Pr>
          <w:rFonts w:ascii="Arial" w:hAnsi="Arial" w:cs="Arial"/>
          <w:color w:val="000000"/>
        </w:rPr>
        <w:t>(Projets de coopération, mise en œuvre de projets médicaux, médico-sociaux et sociaux structurant, conduite du dialogue social, conduite du dialogue de gestion…)</w:t>
      </w: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455F43" w:rsidRPr="00455F43" w:rsidRDefault="00455F43" w:rsidP="00455F43">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455F43">
        <w:rPr>
          <w:rFonts w:ascii="Arial" w:hAnsi="Arial" w:cs="Arial"/>
          <w:color w:val="000000"/>
        </w:rPr>
        <w:t>Solide expérience professionnelle dans le domaine hospitalier, de préférence en direction générale ou sur des fonctions à haute responsabilité</w:t>
      </w:r>
    </w:p>
    <w:p w:rsidR="00455F43" w:rsidRPr="00455F43" w:rsidRDefault="00455F43" w:rsidP="00455F43">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455F43">
        <w:rPr>
          <w:rFonts w:ascii="Arial" w:hAnsi="Arial" w:cs="Arial"/>
          <w:color w:val="000000"/>
        </w:rPr>
        <w:t xml:space="preserve">Mise en œuvre de projets stratégiques et de projets d’investissements majeurs </w:t>
      </w:r>
    </w:p>
    <w:p w:rsidR="00455F43" w:rsidRPr="00455F43" w:rsidRDefault="00455F43" w:rsidP="00455F43">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455F43">
        <w:rPr>
          <w:rFonts w:ascii="Arial" w:hAnsi="Arial" w:cs="Arial"/>
          <w:color w:val="000000"/>
        </w:rPr>
        <w:t xml:space="preserve">Expérience de dialogue de gestion </w:t>
      </w:r>
    </w:p>
    <w:p w:rsidR="00455F43" w:rsidRPr="00455F43" w:rsidRDefault="00455F43" w:rsidP="00455F43">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455F43">
        <w:rPr>
          <w:rFonts w:ascii="Arial" w:hAnsi="Arial" w:cs="Arial"/>
          <w:color w:val="000000"/>
        </w:rPr>
        <w:t xml:space="preserve">Conduite de projets complexes </w:t>
      </w:r>
    </w:p>
    <w:p w:rsidR="00455F43" w:rsidRPr="00455F43" w:rsidRDefault="00455F43" w:rsidP="00455F43">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455F43">
        <w:rPr>
          <w:rFonts w:ascii="Arial" w:hAnsi="Arial" w:cs="Arial"/>
          <w:color w:val="000000"/>
        </w:rPr>
        <w:t>Dialogue social</w:t>
      </w:r>
    </w:p>
    <w:p w:rsidR="003F3A1B" w:rsidRDefault="00455F43"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455F43">
        <w:rPr>
          <w:rFonts w:ascii="Arial" w:hAnsi="Arial" w:cs="Arial"/>
          <w:color w:val="000000"/>
        </w:rPr>
        <w:t>Gestion de conflits</w:t>
      </w: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Pr="00707434"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Pr="00707434"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b/>
          <w:color w:val="000000"/>
          <w:u w:val="single"/>
        </w:rPr>
      </w:pPr>
      <w:r w:rsidRPr="00707434">
        <w:rPr>
          <w:rFonts w:ascii="Arial" w:hAnsi="Arial" w:cs="Arial"/>
          <w:b/>
          <w:color w:val="000000"/>
          <w:u w:val="single"/>
        </w:rPr>
        <w:t>Connaissances particulières requises / prévues</w:t>
      </w:r>
      <w:r>
        <w:rPr>
          <w:rFonts w:ascii="Arial" w:hAnsi="Arial" w:cs="Arial"/>
          <w:b/>
          <w:color w:val="000000"/>
          <w:u w:val="single"/>
        </w:rPr>
        <w:t> :</w:t>
      </w:r>
      <w:r w:rsidRPr="009C2983">
        <w:rPr>
          <w:rFonts w:ascii="Arial" w:hAnsi="Arial" w:cs="Arial"/>
          <w:b/>
          <w:color w:val="000000"/>
        </w:rPr>
        <w:t xml:space="preserve"> </w:t>
      </w:r>
      <w:r w:rsidRPr="009C2983">
        <w:rPr>
          <w:rFonts w:ascii="Arial" w:hAnsi="Arial" w:cs="Arial"/>
          <w:color w:val="000000"/>
        </w:rPr>
        <w:t>(en lien avec les spécificités du poste)</w:t>
      </w:r>
    </w:p>
    <w:p w:rsidR="003F3A1B" w:rsidRPr="00707434"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455F43" w:rsidRPr="00455F43" w:rsidRDefault="00455F43" w:rsidP="00455F43">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455F43">
        <w:rPr>
          <w:rFonts w:ascii="Arial" w:hAnsi="Arial" w:cs="Arial"/>
          <w:color w:val="000000"/>
        </w:rPr>
        <w:t xml:space="preserve">Parfaite connaissance juridique, financière, sociale et sociologique du fonctionnement des établissements de santé </w:t>
      </w:r>
    </w:p>
    <w:p w:rsidR="003F3A1B" w:rsidRPr="00707434" w:rsidRDefault="00455F43"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455F43">
        <w:rPr>
          <w:rFonts w:ascii="Arial" w:hAnsi="Arial" w:cs="Arial"/>
          <w:color w:val="000000"/>
        </w:rPr>
        <w:t>Bonne connaissance de l’organisation de la santé en général, au niveau national, régional et territorial et des articulations entre les différents acteurs de santé et médicosociaux.</w:t>
      </w:r>
    </w:p>
    <w:p w:rsidR="003F3A1B" w:rsidRPr="00707434"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Pr="00707434"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Pr="00707434"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b/>
          <w:color w:val="000000"/>
          <w:u w:val="single"/>
        </w:rPr>
      </w:pPr>
      <w:r w:rsidRPr="00707434">
        <w:rPr>
          <w:rFonts w:ascii="Arial" w:hAnsi="Arial" w:cs="Arial"/>
          <w:b/>
          <w:color w:val="000000"/>
          <w:u w:val="single"/>
        </w:rPr>
        <w:t>Compétences professionnelles requises / prévues :</w:t>
      </w:r>
      <w:r w:rsidRPr="009C2983">
        <w:rPr>
          <w:rFonts w:ascii="Arial" w:hAnsi="Arial" w:cs="Arial"/>
          <w:b/>
          <w:color w:val="000000"/>
        </w:rPr>
        <w:t xml:space="preserve"> </w:t>
      </w:r>
      <w:r w:rsidRPr="009C2983">
        <w:rPr>
          <w:rFonts w:ascii="Arial" w:hAnsi="Arial" w:cs="Arial"/>
          <w:color w:val="000000"/>
        </w:rPr>
        <w:t>(en lien avec les spécificités du poste)</w:t>
      </w:r>
    </w:p>
    <w:p w:rsidR="003F3A1B" w:rsidRPr="00707434"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455F43" w:rsidRPr="00455F43" w:rsidRDefault="00455F43" w:rsidP="00455F43">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455F43">
        <w:rPr>
          <w:rFonts w:ascii="Arial" w:hAnsi="Arial" w:cs="Arial"/>
          <w:color w:val="000000"/>
        </w:rPr>
        <w:t>Compétence en management, en particulier management de cadres de direction et responsables médicaux</w:t>
      </w:r>
    </w:p>
    <w:p w:rsidR="00455F43" w:rsidRPr="00455F43" w:rsidRDefault="00455F43" w:rsidP="00455F43">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455F43">
        <w:rPr>
          <w:rFonts w:ascii="Arial" w:hAnsi="Arial" w:cs="Arial"/>
          <w:color w:val="000000"/>
        </w:rPr>
        <w:t>Gestion de projets stratégiques à l’échelle d’un territoire</w:t>
      </w:r>
    </w:p>
    <w:p w:rsidR="00455F43" w:rsidRPr="00455F43" w:rsidRDefault="00455F43" w:rsidP="00455F43">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455F43">
        <w:rPr>
          <w:rFonts w:ascii="Arial" w:hAnsi="Arial" w:cs="Arial"/>
          <w:color w:val="000000"/>
        </w:rPr>
        <w:t>Gestion de la complexité</w:t>
      </w:r>
    </w:p>
    <w:p w:rsidR="00455F43" w:rsidRPr="00455F43" w:rsidRDefault="00455F43" w:rsidP="00455F43">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455F43">
        <w:rPr>
          <w:rFonts w:ascii="Arial" w:hAnsi="Arial" w:cs="Arial"/>
          <w:color w:val="000000"/>
        </w:rPr>
        <w:t>Compétence en matière de dialogue multilatéral</w:t>
      </w:r>
    </w:p>
    <w:p w:rsidR="00455F43" w:rsidRPr="00455F43" w:rsidRDefault="00455F43" w:rsidP="00455F43">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455F43">
        <w:rPr>
          <w:rFonts w:ascii="Arial" w:hAnsi="Arial" w:cs="Arial"/>
          <w:color w:val="000000"/>
        </w:rPr>
        <w:t xml:space="preserve">Capacité à déléguer </w:t>
      </w:r>
    </w:p>
    <w:p w:rsidR="00455F43" w:rsidRPr="00455F43" w:rsidRDefault="00455F43" w:rsidP="00455F43">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sidRPr="00455F43">
        <w:rPr>
          <w:rFonts w:ascii="Arial" w:hAnsi="Arial" w:cs="Arial"/>
          <w:color w:val="000000"/>
        </w:rPr>
        <w:t xml:space="preserve">Capacité à fédérer </w:t>
      </w: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0912D6" w:rsidRDefault="000912D6" w:rsidP="003F3A1B">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p>
    <w:p w:rsidR="003F3A1B" w:rsidRDefault="003F3A1B" w:rsidP="003F3A1B">
      <w:pPr>
        <w:rPr>
          <w:rFonts w:ascii="Arial" w:hAnsi="Arial" w:cs="Arial"/>
          <w:b/>
          <w:color w:val="000000"/>
        </w:rPr>
      </w:pPr>
      <w:r>
        <w:rPr>
          <w:rFonts w:ascii="Arial" w:hAnsi="Arial" w:cs="Arial"/>
          <w:b/>
          <w:color w:val="000000"/>
        </w:rPr>
        <w:br w:type="page"/>
      </w:r>
    </w:p>
    <w:p w:rsidR="003F3A1B" w:rsidRPr="00EC227E" w:rsidRDefault="003F3A1B" w:rsidP="003F3A1B">
      <w:pPr>
        <w:jc w:val="center"/>
        <w:rPr>
          <w:rFonts w:ascii="Arial" w:hAnsi="Arial" w:cs="Arial"/>
          <w:b/>
          <w:color w:val="000000"/>
        </w:rPr>
      </w:pPr>
      <w:r w:rsidRPr="009C2183">
        <w:rPr>
          <w:rFonts w:ascii="Arial" w:hAnsi="Arial" w:cs="Arial"/>
          <w:b/>
          <w:color w:val="000000"/>
        </w:rPr>
        <w:lastRenderedPageBreak/>
        <w:t>III - MISSIONS ET ACTIVITES</w:t>
      </w:r>
    </w:p>
    <w:p w:rsidR="003F3A1B" w:rsidRDefault="003F3A1B" w:rsidP="003F3A1B">
      <w:pPr>
        <w:rPr>
          <w:sz w:val="22"/>
        </w:rPr>
      </w:pPr>
    </w:p>
    <w:p w:rsidR="003F3A1B" w:rsidRDefault="003F3A1B" w:rsidP="003F3A1B">
      <w:pPr>
        <w:rPr>
          <w:sz w:val="22"/>
        </w:rPr>
      </w:pPr>
    </w:p>
    <w:p w:rsidR="003F3A1B" w:rsidRPr="00C72598"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u w:val="single"/>
        </w:rPr>
      </w:pPr>
      <w:r w:rsidRPr="00C72598">
        <w:rPr>
          <w:rFonts w:ascii="Arial" w:hAnsi="Arial" w:cs="Arial"/>
          <w:b/>
          <w:color w:val="000000"/>
          <w:u w:val="single"/>
        </w:rPr>
        <w:t>Missions générales, permanentes et spécifiques dans les domaines suivants :</w:t>
      </w:r>
    </w:p>
    <w:p w:rsidR="003F3A1B"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sz w:val="12"/>
          <w:szCs w:val="12"/>
        </w:rPr>
      </w:pPr>
    </w:p>
    <w:p w:rsidR="003F3A1B" w:rsidRPr="00C72598"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sz w:val="12"/>
          <w:szCs w:val="12"/>
        </w:rPr>
      </w:pPr>
    </w:p>
    <w:p w:rsidR="003F3A1B" w:rsidRPr="00C72598"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rPr>
      </w:pPr>
      <w:r w:rsidRPr="00C72598">
        <w:rPr>
          <w:rFonts w:ascii="Arial" w:hAnsi="Arial" w:cs="Arial"/>
          <w:b/>
          <w:color w:val="000000"/>
        </w:rPr>
        <w:t xml:space="preserve">Stratégie </w:t>
      </w:r>
      <w:r w:rsidRPr="00C72598">
        <w:rPr>
          <w:rFonts w:ascii="Arial" w:hAnsi="Arial" w:cs="Arial"/>
          <w:color w:val="000000"/>
        </w:rPr>
        <w:t>(positionnement au sein du territoire, projet d’établissement, politique financière…)</w:t>
      </w:r>
      <w:r w:rsidRPr="00C72598">
        <w:rPr>
          <w:rFonts w:ascii="Arial" w:hAnsi="Arial" w:cs="Arial"/>
          <w:b/>
          <w:color w:val="000000"/>
        </w:rPr>
        <w:t> :</w:t>
      </w:r>
    </w:p>
    <w:p w:rsidR="003F3A1B" w:rsidRPr="00C72598"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3F3A1B" w:rsidRPr="00C72598"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891007" w:rsidRPr="00CD2B7B" w:rsidRDefault="00891007" w:rsidP="00891007">
      <w:pPr>
        <w:pBdr>
          <w:top w:val="single" w:sz="4" w:space="1" w:color="auto"/>
          <w:left w:val="single" w:sz="4" w:space="4" w:color="auto"/>
          <w:bottom w:val="single" w:sz="4" w:space="1" w:color="auto"/>
          <w:right w:val="single" w:sz="4" w:space="4" w:color="auto"/>
        </w:pBdr>
        <w:tabs>
          <w:tab w:val="left" w:pos="3345"/>
        </w:tabs>
        <w:rPr>
          <w:rFonts w:ascii="Arial" w:hAnsi="Arial" w:cs="Arial"/>
          <w:i/>
          <w:color w:val="000000"/>
        </w:rPr>
      </w:pPr>
      <w:r w:rsidRPr="00CD2B7B">
        <w:rPr>
          <w:rFonts w:ascii="Arial" w:hAnsi="Arial" w:cs="Arial"/>
          <w:i/>
          <w:color w:val="000000"/>
        </w:rPr>
        <w:t xml:space="preserve">Direction générale </w:t>
      </w:r>
      <w:r w:rsidR="00455F43" w:rsidRPr="00CD2B7B">
        <w:rPr>
          <w:rFonts w:ascii="Arial" w:hAnsi="Arial" w:cs="Arial"/>
          <w:i/>
          <w:color w:val="000000"/>
        </w:rPr>
        <w:t>du centre hospitalier d’Argenteuil et de l’hôpital de Taverny</w:t>
      </w:r>
      <w:r w:rsidRPr="00CD2B7B">
        <w:rPr>
          <w:rFonts w:ascii="Arial" w:hAnsi="Arial" w:cs="Arial"/>
          <w:i/>
          <w:color w:val="000000"/>
        </w:rPr>
        <w:t xml:space="preserve"> en direction commune. </w:t>
      </w:r>
    </w:p>
    <w:p w:rsidR="00891007" w:rsidRPr="00455F43" w:rsidRDefault="00891007" w:rsidP="00891007">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rPr>
      </w:pPr>
    </w:p>
    <w:p w:rsidR="00891007" w:rsidRPr="00455F43" w:rsidRDefault="00E578D1" w:rsidP="00F50B85">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r>
        <w:rPr>
          <w:rFonts w:ascii="Arial" w:hAnsi="Arial" w:cs="Arial"/>
          <w:color w:val="000000"/>
        </w:rPr>
        <w:t>-</w:t>
      </w:r>
      <w:r w:rsidR="00891007" w:rsidRPr="00455F43">
        <w:rPr>
          <w:rFonts w:ascii="Arial" w:hAnsi="Arial" w:cs="Arial"/>
          <w:color w:val="000000"/>
        </w:rPr>
        <w:t xml:space="preserve">Assurer la conduite générale des </w:t>
      </w:r>
      <w:r w:rsidR="00F50B85">
        <w:rPr>
          <w:rFonts w:ascii="Arial" w:hAnsi="Arial" w:cs="Arial"/>
          <w:color w:val="000000"/>
        </w:rPr>
        <w:t>deux</w:t>
      </w:r>
      <w:r w:rsidR="00891007" w:rsidRPr="00455F43">
        <w:rPr>
          <w:rFonts w:ascii="Arial" w:hAnsi="Arial" w:cs="Arial"/>
          <w:color w:val="000000"/>
        </w:rPr>
        <w:t xml:space="preserve"> établissements dans les domaines financiers, des ressources humaines, de la qualité et sécurité des soins, du fonctionnement des instances dans le cadre d’un dialogue permanent et d’une gouvernance apaisée</w:t>
      </w:r>
      <w:r w:rsidR="00F50B85">
        <w:rPr>
          <w:rFonts w:ascii="Arial" w:hAnsi="Arial" w:cs="Arial"/>
          <w:color w:val="000000"/>
        </w:rPr>
        <w:t>.</w:t>
      </w:r>
    </w:p>
    <w:p w:rsidR="00891007" w:rsidRPr="00455F43" w:rsidRDefault="00455F43" w:rsidP="00F50B85">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r>
        <w:rPr>
          <w:rFonts w:ascii="Arial" w:hAnsi="Arial" w:cs="Arial"/>
          <w:color w:val="000000"/>
        </w:rPr>
        <w:t>-</w:t>
      </w:r>
      <w:r w:rsidR="00891007" w:rsidRPr="00455F43">
        <w:rPr>
          <w:rFonts w:ascii="Arial" w:hAnsi="Arial" w:cs="Arial"/>
          <w:color w:val="000000"/>
        </w:rPr>
        <w:t xml:space="preserve">Mettre en œuvre la stratégie des établissements et au niveau du territoire du GHT </w:t>
      </w:r>
      <w:r w:rsidR="00F50B85" w:rsidRPr="00F50B85">
        <w:rPr>
          <w:rFonts w:ascii="Arial" w:hAnsi="Arial" w:cs="Arial"/>
          <w:color w:val="000000"/>
        </w:rPr>
        <w:t>Val d’Oise sud et Hauts de Seine nord</w:t>
      </w:r>
      <w:r w:rsidR="00891007" w:rsidRPr="00455F43">
        <w:rPr>
          <w:rFonts w:ascii="Arial" w:hAnsi="Arial" w:cs="Arial"/>
          <w:color w:val="000000"/>
        </w:rPr>
        <w:t>, en lien avec les autres acteurs et dans le cadre de la déclinaison du projet régional de santé</w:t>
      </w:r>
      <w:r w:rsidR="00F50B85">
        <w:rPr>
          <w:rFonts w:ascii="Arial" w:hAnsi="Arial" w:cs="Arial"/>
          <w:color w:val="000000"/>
        </w:rPr>
        <w:t>.</w:t>
      </w:r>
    </w:p>
    <w:p w:rsidR="004B1C26" w:rsidRPr="004B1C26" w:rsidRDefault="004B1C26" w:rsidP="004B1C26">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rPr>
      </w:pPr>
      <w:r>
        <w:rPr>
          <w:rFonts w:ascii="Arial" w:hAnsi="Arial" w:cs="Arial"/>
          <w:color w:val="000000"/>
        </w:rPr>
        <w:t>-</w:t>
      </w:r>
      <w:r w:rsidRPr="004B1C26">
        <w:rPr>
          <w:rFonts w:ascii="Arial" w:hAnsi="Arial" w:cs="Arial"/>
          <w:color w:val="000000"/>
        </w:rPr>
        <w:t>Ma</w:t>
      </w:r>
      <w:r w:rsidR="00923AE3">
        <w:rPr>
          <w:rFonts w:ascii="Arial" w:hAnsi="Arial" w:cs="Arial"/>
          <w:color w:val="000000"/>
        </w:rPr>
        <w:t>î</w:t>
      </w:r>
      <w:r w:rsidRPr="004B1C26">
        <w:rPr>
          <w:rFonts w:ascii="Arial" w:hAnsi="Arial" w:cs="Arial"/>
          <w:color w:val="000000"/>
        </w:rPr>
        <w:t>triser et améliorer la trajectoire financière des deux</w:t>
      </w:r>
      <w:r>
        <w:rPr>
          <w:rFonts w:ascii="Arial" w:hAnsi="Arial" w:cs="Arial"/>
          <w:color w:val="000000"/>
        </w:rPr>
        <w:t xml:space="preserve"> établissements.</w:t>
      </w:r>
    </w:p>
    <w:p w:rsidR="004B1C26" w:rsidRPr="0042052C" w:rsidRDefault="004B1C26" w:rsidP="004B1C26">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rPr>
      </w:pPr>
      <w:r>
        <w:rPr>
          <w:rFonts w:ascii="Arial" w:hAnsi="Arial" w:cs="Arial"/>
          <w:color w:val="000000"/>
        </w:rPr>
        <w:t>-Mettre</w:t>
      </w:r>
      <w:r w:rsidRPr="0042052C">
        <w:rPr>
          <w:rFonts w:ascii="Arial" w:hAnsi="Arial" w:cs="Arial"/>
          <w:color w:val="000000"/>
        </w:rPr>
        <w:t xml:space="preserve"> en œuvre de mesures d’attractivité médicale</w:t>
      </w:r>
      <w:r>
        <w:rPr>
          <w:rFonts w:ascii="Arial" w:hAnsi="Arial" w:cs="Arial"/>
          <w:color w:val="000000"/>
        </w:rPr>
        <w:t xml:space="preserve"> et paramédicale.</w:t>
      </w:r>
    </w:p>
    <w:p w:rsidR="004B1C26" w:rsidRDefault="004B1C26" w:rsidP="00F50B85">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sz w:val="12"/>
          <w:szCs w:val="12"/>
        </w:rPr>
      </w:pPr>
    </w:p>
    <w:p w:rsidR="003F3A1B" w:rsidRDefault="004B1C26" w:rsidP="00F50B85">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sz w:val="12"/>
          <w:szCs w:val="12"/>
        </w:rPr>
      </w:pPr>
      <w:r w:rsidRPr="00CD2B7B">
        <w:rPr>
          <w:rFonts w:ascii="Arial" w:hAnsi="Arial" w:cs="Arial"/>
          <w:i/>
          <w:color w:val="000000"/>
        </w:rPr>
        <w:t>Direction de l’établissement support du GHT Val d’Oise sud et Hauts de Seine nord</w:t>
      </w:r>
    </w:p>
    <w:p w:rsidR="004B1C26" w:rsidRDefault="004B1C26" w:rsidP="004B1C26">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p>
    <w:p w:rsidR="004B1C26" w:rsidRDefault="004B1C26" w:rsidP="004B1C26">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sz w:val="12"/>
          <w:szCs w:val="12"/>
        </w:rPr>
      </w:pPr>
      <w:r>
        <w:rPr>
          <w:rFonts w:ascii="Arial" w:hAnsi="Arial" w:cs="Arial"/>
          <w:color w:val="000000"/>
        </w:rPr>
        <w:t>-A</w:t>
      </w:r>
      <w:r w:rsidRPr="00455F43">
        <w:rPr>
          <w:rFonts w:ascii="Arial" w:hAnsi="Arial" w:cs="Arial"/>
          <w:color w:val="000000"/>
        </w:rPr>
        <w:t xml:space="preserve">ssurer le fonctionnement et le développement du GHT </w:t>
      </w:r>
      <w:r w:rsidRPr="00F50B85">
        <w:rPr>
          <w:rFonts w:ascii="Arial" w:hAnsi="Arial" w:cs="Arial"/>
          <w:color w:val="000000"/>
        </w:rPr>
        <w:t xml:space="preserve">Val d’Oise sud et Hauts de Seine nord </w:t>
      </w:r>
      <w:r w:rsidRPr="00455F43">
        <w:rPr>
          <w:rFonts w:ascii="Arial" w:hAnsi="Arial" w:cs="Arial"/>
          <w:color w:val="000000"/>
        </w:rPr>
        <w:t>(projets médicaux et de soins partagés, consolidation des fonctions mutualisées, tenue des instances)</w:t>
      </w:r>
      <w:r>
        <w:rPr>
          <w:rFonts w:ascii="Arial" w:hAnsi="Arial" w:cs="Arial"/>
          <w:color w:val="000000"/>
        </w:rPr>
        <w:t>.</w:t>
      </w:r>
      <w:r w:rsidRPr="00891007">
        <w:rPr>
          <w:rFonts w:ascii="Arial" w:hAnsi="Arial" w:cs="Arial"/>
          <w:color w:val="000000"/>
          <w:sz w:val="12"/>
          <w:szCs w:val="12"/>
        </w:rPr>
        <w:t xml:space="preserve">     </w:t>
      </w:r>
    </w:p>
    <w:p w:rsidR="00E578D1" w:rsidRPr="004B1C26" w:rsidRDefault="00E578D1" w:rsidP="00E578D1">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rPr>
      </w:pPr>
      <w:r>
        <w:rPr>
          <w:rFonts w:ascii="Arial" w:hAnsi="Arial" w:cs="Arial"/>
          <w:color w:val="000000"/>
        </w:rPr>
        <w:t>-</w:t>
      </w:r>
      <w:r w:rsidRPr="004B1C26">
        <w:rPr>
          <w:rFonts w:ascii="Arial" w:hAnsi="Arial" w:cs="Arial"/>
          <w:color w:val="000000"/>
        </w:rPr>
        <w:t>Piloter le groupement hospitalier de territoire en cohérence avec les objectifs du PMP et du</w:t>
      </w:r>
      <w:r>
        <w:rPr>
          <w:rFonts w:ascii="Arial" w:hAnsi="Arial" w:cs="Arial"/>
          <w:color w:val="000000"/>
        </w:rPr>
        <w:t xml:space="preserve"> </w:t>
      </w:r>
      <w:r w:rsidRPr="004B1C26">
        <w:rPr>
          <w:rFonts w:ascii="Arial" w:hAnsi="Arial" w:cs="Arial"/>
          <w:color w:val="000000"/>
        </w:rPr>
        <w:t>Projet régional de santé</w:t>
      </w:r>
      <w:r>
        <w:rPr>
          <w:rFonts w:ascii="Arial" w:hAnsi="Arial" w:cs="Arial"/>
          <w:color w:val="000000"/>
        </w:rPr>
        <w:t>.</w:t>
      </w:r>
    </w:p>
    <w:p w:rsidR="00E578D1" w:rsidRPr="004B1C26" w:rsidRDefault="00E578D1" w:rsidP="00E578D1">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rPr>
      </w:pPr>
      <w:r>
        <w:rPr>
          <w:rFonts w:ascii="Arial" w:hAnsi="Arial" w:cs="Arial"/>
          <w:color w:val="000000"/>
        </w:rPr>
        <w:t>-</w:t>
      </w:r>
      <w:r w:rsidRPr="004B1C26">
        <w:rPr>
          <w:rFonts w:ascii="Arial" w:hAnsi="Arial" w:cs="Arial"/>
          <w:color w:val="000000"/>
        </w:rPr>
        <w:t>Animer et coordonner l</w:t>
      </w:r>
      <w:r>
        <w:rPr>
          <w:rFonts w:ascii="Arial" w:hAnsi="Arial" w:cs="Arial"/>
          <w:color w:val="000000"/>
        </w:rPr>
        <w:t>’ensemble des instances du GHT.</w:t>
      </w:r>
    </w:p>
    <w:p w:rsidR="00E07629" w:rsidRPr="0042052C" w:rsidRDefault="00E07629" w:rsidP="00E07629">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rPr>
      </w:pPr>
      <w:r>
        <w:rPr>
          <w:rFonts w:ascii="Arial" w:hAnsi="Arial" w:cs="Arial"/>
          <w:color w:val="000000"/>
        </w:rPr>
        <w:t>-</w:t>
      </w:r>
      <w:r w:rsidRPr="0042052C">
        <w:rPr>
          <w:rFonts w:ascii="Arial" w:hAnsi="Arial" w:cs="Arial"/>
          <w:color w:val="000000"/>
        </w:rPr>
        <w:t xml:space="preserve">Poursuivre le travail engagé </w:t>
      </w:r>
      <w:r w:rsidR="00CD2B7B">
        <w:rPr>
          <w:rFonts w:ascii="Arial" w:hAnsi="Arial" w:cs="Arial"/>
          <w:color w:val="000000"/>
        </w:rPr>
        <w:t xml:space="preserve">de </w:t>
      </w:r>
      <w:proofErr w:type="spellStart"/>
      <w:r w:rsidR="00CD2B7B">
        <w:rPr>
          <w:rFonts w:ascii="Arial" w:hAnsi="Arial" w:cs="Arial"/>
          <w:color w:val="000000"/>
        </w:rPr>
        <w:t>ré-évaluation</w:t>
      </w:r>
      <w:proofErr w:type="spellEnd"/>
      <w:r w:rsidR="00CD2B7B">
        <w:rPr>
          <w:rFonts w:ascii="Arial" w:hAnsi="Arial" w:cs="Arial"/>
          <w:color w:val="000000"/>
        </w:rPr>
        <w:t xml:space="preserve"> du</w:t>
      </w:r>
      <w:r w:rsidRPr="0042052C">
        <w:rPr>
          <w:rFonts w:ascii="Arial" w:hAnsi="Arial" w:cs="Arial"/>
          <w:color w:val="000000"/>
        </w:rPr>
        <w:t xml:space="preserve"> projet médical partagé</w:t>
      </w:r>
      <w:r w:rsidR="00CD2B7B">
        <w:rPr>
          <w:rFonts w:ascii="Arial" w:hAnsi="Arial" w:cs="Arial"/>
          <w:color w:val="000000"/>
        </w:rPr>
        <w:t xml:space="preserve"> et </w:t>
      </w:r>
      <w:r w:rsidR="004B1C26">
        <w:rPr>
          <w:rFonts w:ascii="Arial" w:hAnsi="Arial" w:cs="Arial"/>
          <w:color w:val="000000"/>
        </w:rPr>
        <w:t>sa mise en œuvre.</w:t>
      </w:r>
    </w:p>
    <w:p w:rsidR="004B1C26" w:rsidRPr="004B1C26" w:rsidRDefault="004B1C26" w:rsidP="004B1C26">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rPr>
      </w:pPr>
      <w:r>
        <w:rPr>
          <w:rFonts w:ascii="Arial" w:hAnsi="Arial" w:cs="Arial"/>
          <w:color w:val="000000"/>
        </w:rPr>
        <w:t>-</w:t>
      </w:r>
      <w:r w:rsidRPr="004B1C26">
        <w:rPr>
          <w:rFonts w:ascii="Arial" w:hAnsi="Arial" w:cs="Arial"/>
          <w:color w:val="000000"/>
        </w:rPr>
        <w:t xml:space="preserve">Poursuivre et consolider la mise en œuvre des fonctions mutualisées du GHT.  </w:t>
      </w:r>
    </w:p>
    <w:p w:rsidR="003F3A1B" w:rsidRPr="00C72598"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3F3A1B" w:rsidRPr="00C72598"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3F3A1B" w:rsidRPr="00C72598"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rPr>
      </w:pPr>
      <w:r w:rsidRPr="00C72598">
        <w:rPr>
          <w:rFonts w:ascii="Arial" w:hAnsi="Arial" w:cs="Arial"/>
          <w:b/>
          <w:color w:val="000000"/>
        </w:rPr>
        <w:t xml:space="preserve">Organisation </w:t>
      </w:r>
      <w:r w:rsidRPr="00C72598">
        <w:rPr>
          <w:rFonts w:ascii="Arial" w:hAnsi="Arial" w:cs="Arial"/>
          <w:color w:val="000000"/>
        </w:rPr>
        <w:t xml:space="preserve">(gouvernance, organigramme de direction, délégations…) </w:t>
      </w:r>
    </w:p>
    <w:p w:rsidR="003F3A1B" w:rsidRPr="00C72598"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3F3A1B"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4B1C26" w:rsidRPr="00E578D1" w:rsidRDefault="004B1C26" w:rsidP="004B1C26">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rPr>
      </w:pPr>
      <w:r w:rsidRPr="004B1C26">
        <w:rPr>
          <w:rFonts w:ascii="Arial" w:hAnsi="Arial" w:cs="Arial"/>
          <w:color w:val="000000"/>
          <w:sz w:val="12"/>
          <w:szCs w:val="12"/>
        </w:rPr>
        <w:t>-</w:t>
      </w:r>
      <w:r w:rsidRPr="00E578D1">
        <w:rPr>
          <w:rFonts w:ascii="Arial" w:hAnsi="Arial" w:cs="Arial"/>
          <w:color w:val="000000"/>
        </w:rPr>
        <w:t>Maintenir un dialog</w:t>
      </w:r>
      <w:r w:rsidR="00923AE3">
        <w:rPr>
          <w:rFonts w:ascii="Arial" w:hAnsi="Arial" w:cs="Arial"/>
          <w:color w:val="000000"/>
        </w:rPr>
        <w:t>ue social constructif et apaisé.</w:t>
      </w:r>
    </w:p>
    <w:p w:rsidR="004B1C26" w:rsidRPr="00E578D1" w:rsidRDefault="00E578D1" w:rsidP="004B1C26">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rPr>
      </w:pPr>
      <w:r>
        <w:rPr>
          <w:rFonts w:ascii="Arial" w:hAnsi="Arial" w:cs="Arial"/>
          <w:color w:val="000000"/>
        </w:rPr>
        <w:t>-</w:t>
      </w:r>
      <w:r w:rsidR="004B1C26" w:rsidRPr="00E578D1">
        <w:rPr>
          <w:rFonts w:ascii="Arial" w:hAnsi="Arial" w:cs="Arial"/>
          <w:color w:val="000000"/>
        </w:rPr>
        <w:t>Maintenir des relations régulière</w:t>
      </w:r>
      <w:r w:rsidR="00923AE3">
        <w:rPr>
          <w:rFonts w:ascii="Arial" w:hAnsi="Arial" w:cs="Arial"/>
          <w:color w:val="000000"/>
        </w:rPr>
        <w:t>s et de confiance avec les élus.</w:t>
      </w:r>
    </w:p>
    <w:p w:rsidR="004B1C26" w:rsidRPr="00E578D1" w:rsidRDefault="004B1C26" w:rsidP="00923AE3">
      <w:pPr>
        <w:pBdr>
          <w:top w:val="single" w:sz="4" w:space="1" w:color="auto"/>
          <w:left w:val="single" w:sz="4" w:space="4" w:color="auto"/>
          <w:bottom w:val="single" w:sz="4" w:space="1" w:color="auto"/>
          <w:right w:val="single" w:sz="4" w:space="4" w:color="auto"/>
        </w:pBdr>
        <w:tabs>
          <w:tab w:val="left" w:pos="3345"/>
        </w:tabs>
        <w:jc w:val="both"/>
        <w:rPr>
          <w:rFonts w:ascii="Arial" w:hAnsi="Arial" w:cs="Arial"/>
          <w:color w:val="000000"/>
        </w:rPr>
      </w:pPr>
      <w:r w:rsidRPr="00E578D1">
        <w:rPr>
          <w:rFonts w:ascii="Arial" w:hAnsi="Arial" w:cs="Arial"/>
          <w:color w:val="000000"/>
        </w:rPr>
        <w:t xml:space="preserve">-Développer des relations de </w:t>
      </w:r>
      <w:proofErr w:type="spellStart"/>
      <w:r w:rsidRPr="00E578D1">
        <w:rPr>
          <w:rFonts w:ascii="Arial" w:hAnsi="Arial" w:cs="Arial"/>
          <w:color w:val="000000"/>
        </w:rPr>
        <w:t>co</w:t>
      </w:r>
      <w:proofErr w:type="spellEnd"/>
      <w:r w:rsidRPr="00E578D1">
        <w:rPr>
          <w:rFonts w:ascii="Arial" w:hAnsi="Arial" w:cs="Arial"/>
          <w:color w:val="000000"/>
        </w:rPr>
        <w:t>-construction avec le corps médical et le corps soignant</w:t>
      </w:r>
      <w:r w:rsidR="00E578D1">
        <w:rPr>
          <w:rFonts w:ascii="Arial" w:hAnsi="Arial" w:cs="Arial"/>
          <w:color w:val="000000"/>
        </w:rPr>
        <w:t xml:space="preserve"> </w:t>
      </w:r>
      <w:r w:rsidRPr="00E578D1">
        <w:rPr>
          <w:rFonts w:ascii="Arial" w:hAnsi="Arial" w:cs="Arial"/>
          <w:color w:val="000000"/>
        </w:rPr>
        <w:t xml:space="preserve">concernant la stratégie et </w:t>
      </w:r>
      <w:r w:rsidR="00923AE3">
        <w:rPr>
          <w:rFonts w:ascii="Arial" w:hAnsi="Arial" w:cs="Arial"/>
          <w:color w:val="000000"/>
        </w:rPr>
        <w:t>le pilotage de l’établissement.</w:t>
      </w:r>
    </w:p>
    <w:p w:rsidR="004B1C26" w:rsidRPr="00E578D1" w:rsidRDefault="00E578D1" w:rsidP="004B1C26">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rPr>
      </w:pPr>
      <w:r>
        <w:rPr>
          <w:rFonts w:ascii="Arial" w:hAnsi="Arial" w:cs="Arial"/>
          <w:color w:val="000000"/>
        </w:rPr>
        <w:t>-</w:t>
      </w:r>
      <w:r w:rsidR="004B1C26" w:rsidRPr="00E578D1">
        <w:rPr>
          <w:rFonts w:ascii="Arial" w:hAnsi="Arial" w:cs="Arial"/>
          <w:color w:val="000000"/>
        </w:rPr>
        <w:t>Associer à la vie institutionnelle les différents partenaires</w:t>
      </w:r>
      <w:r w:rsidR="00923AE3">
        <w:rPr>
          <w:rFonts w:ascii="Arial" w:hAnsi="Arial" w:cs="Arial"/>
          <w:color w:val="000000"/>
        </w:rPr>
        <w:t xml:space="preserve"> (usagers, élus).</w:t>
      </w:r>
    </w:p>
    <w:p w:rsidR="003F3A1B" w:rsidRPr="00C72598"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E578D1" w:rsidRDefault="00E578D1"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rPr>
      </w:pPr>
    </w:p>
    <w:p w:rsidR="003F3A1B" w:rsidRPr="00C72598"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rPr>
      </w:pPr>
      <w:r w:rsidRPr="00C72598">
        <w:rPr>
          <w:rFonts w:ascii="Arial" w:hAnsi="Arial" w:cs="Arial"/>
          <w:b/>
          <w:color w:val="000000"/>
        </w:rPr>
        <w:t>Coordination</w:t>
      </w:r>
      <w:r>
        <w:rPr>
          <w:rFonts w:ascii="Arial" w:hAnsi="Arial" w:cs="Arial"/>
          <w:b/>
          <w:color w:val="000000"/>
        </w:rPr>
        <w:t xml:space="preserve"> externe et interne </w:t>
      </w:r>
      <w:r>
        <w:rPr>
          <w:rFonts w:ascii="Arial" w:hAnsi="Arial" w:cs="Arial"/>
          <w:color w:val="000000"/>
        </w:rPr>
        <w:t>(coopérations, réseaux, décisions et arbitrages, négociation, …)</w:t>
      </w:r>
    </w:p>
    <w:p w:rsidR="003F3A1B"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sz w:val="12"/>
          <w:szCs w:val="12"/>
        </w:rPr>
      </w:pPr>
    </w:p>
    <w:p w:rsidR="003F3A1B"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sz w:val="12"/>
          <w:szCs w:val="12"/>
        </w:rPr>
      </w:pPr>
    </w:p>
    <w:p w:rsidR="006413D2" w:rsidRPr="00B274AC" w:rsidRDefault="006413D2" w:rsidP="006413D2">
      <w:pPr>
        <w:pBdr>
          <w:top w:val="single" w:sz="4" w:space="1" w:color="auto"/>
          <w:left w:val="single" w:sz="4" w:space="4" w:color="auto"/>
          <w:bottom w:val="single" w:sz="4" w:space="1" w:color="auto"/>
          <w:right w:val="single" w:sz="4" w:space="4" w:color="auto"/>
        </w:pBdr>
        <w:tabs>
          <w:tab w:val="left" w:pos="3345"/>
        </w:tabs>
        <w:rPr>
          <w:rFonts w:ascii="Arial" w:hAnsi="Arial" w:cs="Arial"/>
          <w:i/>
          <w:color w:val="000000"/>
        </w:rPr>
      </w:pPr>
      <w:r w:rsidRPr="00B274AC">
        <w:rPr>
          <w:rFonts w:ascii="Arial" w:hAnsi="Arial" w:cs="Arial"/>
          <w:i/>
          <w:color w:val="000000"/>
        </w:rPr>
        <w:t>Coopération territoriale</w:t>
      </w:r>
    </w:p>
    <w:p w:rsidR="006413D2" w:rsidRPr="006413D2" w:rsidRDefault="006413D2" w:rsidP="006413D2">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sz w:val="12"/>
          <w:szCs w:val="12"/>
        </w:rPr>
      </w:pPr>
    </w:p>
    <w:p w:rsidR="00923AE3" w:rsidRPr="00B274AC" w:rsidRDefault="00923AE3" w:rsidP="00923AE3">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rPr>
      </w:pPr>
      <w:r>
        <w:rPr>
          <w:rFonts w:ascii="Arial" w:hAnsi="Arial" w:cs="Arial"/>
          <w:color w:val="000000"/>
        </w:rPr>
        <w:t>-</w:t>
      </w:r>
      <w:r w:rsidRPr="00B274AC">
        <w:rPr>
          <w:rFonts w:ascii="Arial" w:hAnsi="Arial" w:cs="Arial"/>
          <w:color w:val="000000"/>
        </w:rPr>
        <w:t>Réévaluer et mettre en œuvre le projet médical e</w:t>
      </w:r>
      <w:r>
        <w:rPr>
          <w:rFonts w:ascii="Arial" w:hAnsi="Arial" w:cs="Arial"/>
          <w:color w:val="000000"/>
        </w:rPr>
        <w:t xml:space="preserve">t le projet de soins partagés. </w:t>
      </w:r>
    </w:p>
    <w:p w:rsidR="006413D2" w:rsidRPr="00B274AC" w:rsidRDefault="00E578D1" w:rsidP="006413D2">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rPr>
      </w:pPr>
      <w:r>
        <w:rPr>
          <w:rFonts w:ascii="Arial" w:hAnsi="Arial" w:cs="Arial"/>
          <w:color w:val="000000"/>
        </w:rPr>
        <w:t>-</w:t>
      </w:r>
      <w:r w:rsidR="006413D2" w:rsidRPr="00B274AC">
        <w:rPr>
          <w:rFonts w:ascii="Arial" w:hAnsi="Arial" w:cs="Arial"/>
          <w:color w:val="000000"/>
        </w:rPr>
        <w:t>Anim</w:t>
      </w:r>
      <w:r w:rsidR="00923AE3">
        <w:rPr>
          <w:rFonts w:ascii="Arial" w:hAnsi="Arial" w:cs="Arial"/>
          <w:color w:val="000000"/>
        </w:rPr>
        <w:t xml:space="preserve">er les </w:t>
      </w:r>
      <w:r w:rsidR="006413D2" w:rsidRPr="00B274AC">
        <w:rPr>
          <w:rFonts w:ascii="Arial" w:hAnsi="Arial" w:cs="Arial"/>
          <w:color w:val="000000"/>
        </w:rPr>
        <w:t>instances du GHT</w:t>
      </w:r>
      <w:r w:rsidR="00923AE3">
        <w:rPr>
          <w:rFonts w:ascii="Arial" w:hAnsi="Arial" w:cs="Arial"/>
          <w:color w:val="000000"/>
        </w:rPr>
        <w:t>.</w:t>
      </w:r>
    </w:p>
    <w:p w:rsidR="00923AE3" w:rsidRPr="00B274AC" w:rsidRDefault="00923AE3" w:rsidP="00923AE3">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rPr>
      </w:pPr>
      <w:r>
        <w:rPr>
          <w:rFonts w:ascii="Arial" w:hAnsi="Arial" w:cs="Arial"/>
          <w:color w:val="000000"/>
        </w:rPr>
        <w:t>-</w:t>
      </w:r>
      <w:r w:rsidRPr="00B274AC">
        <w:rPr>
          <w:rFonts w:ascii="Arial" w:hAnsi="Arial" w:cs="Arial"/>
          <w:color w:val="000000"/>
        </w:rPr>
        <w:t>Finalis</w:t>
      </w:r>
      <w:r>
        <w:rPr>
          <w:rFonts w:ascii="Arial" w:hAnsi="Arial" w:cs="Arial"/>
          <w:color w:val="000000"/>
        </w:rPr>
        <w:t xml:space="preserve">er le </w:t>
      </w:r>
      <w:r w:rsidRPr="00B274AC">
        <w:rPr>
          <w:rFonts w:ascii="Arial" w:hAnsi="Arial" w:cs="Arial"/>
          <w:color w:val="000000"/>
        </w:rPr>
        <w:t>schéma directeur pour les activités ambulatoires de psychiatrie et de santé mentale</w:t>
      </w:r>
      <w:r>
        <w:rPr>
          <w:rFonts w:ascii="Arial" w:hAnsi="Arial" w:cs="Arial"/>
          <w:color w:val="000000"/>
        </w:rPr>
        <w:t>.</w:t>
      </w:r>
    </w:p>
    <w:p w:rsidR="003F3A1B" w:rsidRPr="00B274AC" w:rsidRDefault="00E578D1" w:rsidP="006413D2">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rPr>
      </w:pPr>
      <w:r>
        <w:rPr>
          <w:rFonts w:ascii="Arial" w:hAnsi="Arial" w:cs="Arial"/>
          <w:color w:val="000000"/>
        </w:rPr>
        <w:t>-</w:t>
      </w:r>
      <w:r w:rsidR="00923AE3">
        <w:rPr>
          <w:rFonts w:ascii="Arial" w:hAnsi="Arial" w:cs="Arial"/>
          <w:color w:val="000000"/>
        </w:rPr>
        <w:t>Poursuivre</w:t>
      </w:r>
      <w:r w:rsidR="006413D2" w:rsidRPr="00B274AC">
        <w:rPr>
          <w:rFonts w:ascii="Arial" w:hAnsi="Arial" w:cs="Arial"/>
          <w:color w:val="000000"/>
        </w:rPr>
        <w:t xml:space="preserve"> la dynamique </w:t>
      </w:r>
      <w:r w:rsidR="00923AE3">
        <w:rPr>
          <w:rFonts w:ascii="Arial" w:hAnsi="Arial" w:cs="Arial"/>
          <w:color w:val="000000"/>
        </w:rPr>
        <w:t>de coopération</w:t>
      </w:r>
      <w:r w:rsidR="006413D2" w:rsidRPr="00B274AC">
        <w:rPr>
          <w:rFonts w:ascii="Arial" w:hAnsi="Arial" w:cs="Arial"/>
          <w:color w:val="000000"/>
        </w:rPr>
        <w:t xml:space="preserve"> vers les acteurs de ville et les établissements médico-sociaux</w:t>
      </w:r>
      <w:r w:rsidR="00923AE3">
        <w:rPr>
          <w:rFonts w:ascii="Arial" w:hAnsi="Arial" w:cs="Arial"/>
          <w:color w:val="000000"/>
        </w:rPr>
        <w:t xml:space="preserve"> du territoire.</w:t>
      </w:r>
    </w:p>
    <w:p w:rsidR="003F3A1B"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sz w:val="12"/>
          <w:szCs w:val="12"/>
        </w:rPr>
      </w:pPr>
    </w:p>
    <w:p w:rsidR="00424DD7" w:rsidRDefault="00424DD7"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424DD7" w:rsidRPr="00C72598" w:rsidRDefault="00424DD7"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3F3A1B" w:rsidRPr="00707434"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rPr>
      </w:pPr>
      <w:r w:rsidRPr="00C72598">
        <w:rPr>
          <w:rFonts w:ascii="Arial" w:hAnsi="Arial" w:cs="Arial"/>
          <w:b/>
          <w:color w:val="000000"/>
        </w:rPr>
        <w:t xml:space="preserve">Conduite générale de </w:t>
      </w:r>
      <w:r w:rsidR="00424DD7" w:rsidRPr="00C72598">
        <w:rPr>
          <w:rFonts w:ascii="Arial" w:hAnsi="Arial" w:cs="Arial"/>
          <w:b/>
          <w:color w:val="000000"/>
        </w:rPr>
        <w:t>l’établissement</w:t>
      </w:r>
      <w:r w:rsidR="00424DD7">
        <w:rPr>
          <w:rFonts w:ascii="Arial" w:hAnsi="Arial" w:cs="Arial"/>
          <w:b/>
          <w:color w:val="000000"/>
        </w:rPr>
        <w:t> (</w:t>
      </w:r>
      <w:r>
        <w:rPr>
          <w:rFonts w:ascii="Arial" w:hAnsi="Arial" w:cs="Arial"/>
          <w:color w:val="000000"/>
        </w:rPr>
        <w:t>domaine ressources humaines, financier…)</w:t>
      </w:r>
    </w:p>
    <w:p w:rsidR="003F3A1B"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3F3A1B" w:rsidRDefault="006413D2"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i/>
          <w:color w:val="000000"/>
        </w:rPr>
      </w:pPr>
      <w:r w:rsidRPr="00424DD7">
        <w:rPr>
          <w:rFonts w:ascii="Arial" w:hAnsi="Arial" w:cs="Arial"/>
          <w:i/>
          <w:color w:val="000000"/>
        </w:rPr>
        <w:t>Avancement du projet de modernisation de l’hôpital</w:t>
      </w:r>
      <w:r w:rsidR="00424DD7">
        <w:rPr>
          <w:rFonts w:ascii="Arial" w:hAnsi="Arial" w:cs="Arial"/>
          <w:i/>
          <w:color w:val="000000"/>
        </w:rPr>
        <w:t> :</w:t>
      </w:r>
    </w:p>
    <w:p w:rsidR="00923AE3" w:rsidRPr="00424DD7" w:rsidRDefault="00923AE3"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i/>
          <w:color w:val="000000"/>
        </w:rPr>
      </w:pPr>
    </w:p>
    <w:p w:rsidR="006413D2" w:rsidRPr="006413D2" w:rsidRDefault="00923AE3" w:rsidP="006413D2">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rPr>
      </w:pPr>
      <w:r>
        <w:rPr>
          <w:rFonts w:ascii="Arial" w:hAnsi="Arial" w:cs="Arial"/>
          <w:color w:val="000000"/>
        </w:rPr>
        <w:t>-</w:t>
      </w:r>
      <w:r w:rsidR="006413D2" w:rsidRPr="006413D2">
        <w:rPr>
          <w:rFonts w:ascii="Arial" w:hAnsi="Arial" w:cs="Arial"/>
          <w:color w:val="000000"/>
        </w:rPr>
        <w:t>Poursuivre la mise en œuvre du proj</w:t>
      </w:r>
      <w:r>
        <w:rPr>
          <w:rFonts w:ascii="Arial" w:hAnsi="Arial" w:cs="Arial"/>
          <w:color w:val="000000"/>
        </w:rPr>
        <w:t>et de modernisation immobilière.</w:t>
      </w:r>
    </w:p>
    <w:p w:rsidR="006413D2" w:rsidRPr="006413D2" w:rsidRDefault="00923AE3" w:rsidP="006413D2">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rPr>
      </w:pPr>
      <w:r>
        <w:rPr>
          <w:rFonts w:ascii="Arial" w:hAnsi="Arial" w:cs="Arial"/>
          <w:color w:val="000000"/>
        </w:rPr>
        <w:t>-</w:t>
      </w:r>
      <w:r w:rsidR="006413D2" w:rsidRPr="006413D2">
        <w:rPr>
          <w:rFonts w:ascii="Arial" w:hAnsi="Arial" w:cs="Arial"/>
          <w:color w:val="000000"/>
        </w:rPr>
        <w:t>Actualiser la trajectoire financière et le plan de financement du projet.</w:t>
      </w:r>
    </w:p>
    <w:p w:rsidR="003F3A1B" w:rsidRPr="006413D2" w:rsidRDefault="00923AE3" w:rsidP="006413D2">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rPr>
      </w:pPr>
      <w:r>
        <w:rPr>
          <w:rFonts w:ascii="Arial" w:hAnsi="Arial" w:cs="Arial"/>
          <w:color w:val="000000"/>
        </w:rPr>
        <w:t>-</w:t>
      </w:r>
      <w:r w:rsidR="00424DD7">
        <w:rPr>
          <w:rFonts w:ascii="Arial" w:hAnsi="Arial" w:cs="Arial"/>
          <w:color w:val="000000"/>
        </w:rPr>
        <w:t>S</w:t>
      </w:r>
      <w:r w:rsidR="006413D2" w:rsidRPr="006413D2">
        <w:rPr>
          <w:rFonts w:ascii="Arial" w:hAnsi="Arial" w:cs="Arial"/>
          <w:color w:val="000000"/>
        </w:rPr>
        <w:t>écuriser la soutenabilité du projet.</w:t>
      </w:r>
    </w:p>
    <w:p w:rsidR="003F3A1B"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3F3A1B"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E578D1" w:rsidRDefault="00E578D1"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3F3A1B"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3F3A1B"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E578D1" w:rsidRDefault="00E578D1"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E578D1" w:rsidRDefault="00E578D1"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E578D1" w:rsidRDefault="00E578D1"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E578D1" w:rsidRDefault="00E578D1"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E578D1" w:rsidRDefault="00E578D1"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E578D1" w:rsidRDefault="00E578D1"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E578D1" w:rsidRDefault="00E578D1"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E578D1" w:rsidRDefault="00E578D1"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E578D1" w:rsidRDefault="00E578D1"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E578D1" w:rsidRDefault="00E578D1"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E578D1" w:rsidRDefault="00E578D1"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E578D1" w:rsidRPr="00C72598" w:rsidRDefault="00E578D1"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color w:val="000000"/>
          <w:sz w:val="12"/>
          <w:szCs w:val="12"/>
        </w:rPr>
      </w:pPr>
    </w:p>
    <w:p w:rsidR="003F3A1B" w:rsidRPr="00C72598"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sz w:val="12"/>
          <w:szCs w:val="12"/>
        </w:rPr>
      </w:pPr>
    </w:p>
    <w:p w:rsidR="003F3A1B" w:rsidRPr="00707434"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u w:val="single"/>
        </w:rPr>
      </w:pPr>
      <w:r>
        <w:rPr>
          <w:rFonts w:ascii="Arial" w:hAnsi="Arial" w:cs="Arial"/>
          <w:b/>
          <w:color w:val="000000"/>
          <w:u w:val="single"/>
        </w:rPr>
        <w:t>Principaux projets à conduire</w:t>
      </w:r>
      <w:r w:rsidRPr="00707434">
        <w:rPr>
          <w:rFonts w:ascii="Arial" w:hAnsi="Arial" w:cs="Arial"/>
          <w:b/>
          <w:color w:val="000000"/>
          <w:u w:val="single"/>
        </w:rPr>
        <w:t> :</w:t>
      </w:r>
    </w:p>
    <w:p w:rsidR="003F3A1B"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sz w:val="12"/>
          <w:szCs w:val="12"/>
        </w:rPr>
      </w:pPr>
    </w:p>
    <w:p w:rsidR="003F3A1B"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sz w:val="12"/>
          <w:szCs w:val="12"/>
        </w:rPr>
      </w:pPr>
    </w:p>
    <w:p w:rsidR="003F3A1B"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sz w:val="12"/>
          <w:szCs w:val="12"/>
        </w:rPr>
      </w:pPr>
    </w:p>
    <w:p w:rsidR="003F3A1B"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sz w:val="12"/>
          <w:szCs w:val="12"/>
        </w:rPr>
      </w:pPr>
    </w:p>
    <w:p w:rsidR="003F3A1B" w:rsidRPr="009F1BC7" w:rsidRDefault="006413D2"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i/>
          <w:color w:val="000000"/>
        </w:rPr>
      </w:pPr>
      <w:r>
        <w:rPr>
          <w:rFonts w:ascii="Arial" w:hAnsi="Arial" w:cs="Arial"/>
          <w:b/>
          <w:i/>
          <w:color w:val="000000"/>
        </w:rPr>
        <w:t>Opération architecturale majeure : p</w:t>
      </w:r>
      <w:r w:rsidR="009F1BC7" w:rsidRPr="009F1BC7">
        <w:rPr>
          <w:rFonts w:ascii="Arial" w:hAnsi="Arial" w:cs="Arial"/>
          <w:b/>
          <w:i/>
          <w:color w:val="000000"/>
        </w:rPr>
        <w:t>ilotage</w:t>
      </w:r>
      <w:r w:rsidR="00A713CE" w:rsidRPr="009F1BC7">
        <w:rPr>
          <w:rFonts w:ascii="Arial" w:hAnsi="Arial" w:cs="Arial"/>
          <w:b/>
          <w:i/>
          <w:color w:val="000000"/>
        </w:rPr>
        <w:t xml:space="preserve"> du projet </w:t>
      </w:r>
      <w:r>
        <w:rPr>
          <w:rFonts w:ascii="Arial" w:hAnsi="Arial" w:cs="Arial"/>
          <w:b/>
          <w:i/>
          <w:color w:val="000000"/>
        </w:rPr>
        <w:t>de construction</w:t>
      </w:r>
      <w:r w:rsidR="00A713CE" w:rsidRPr="009F1BC7">
        <w:rPr>
          <w:rFonts w:ascii="Arial" w:hAnsi="Arial" w:cs="Arial"/>
          <w:b/>
          <w:i/>
          <w:color w:val="000000"/>
        </w:rPr>
        <w:t xml:space="preserve"> Madeleine </w:t>
      </w:r>
      <w:proofErr w:type="spellStart"/>
      <w:r w:rsidR="00A713CE" w:rsidRPr="009F1BC7">
        <w:rPr>
          <w:rFonts w:ascii="Arial" w:hAnsi="Arial" w:cs="Arial"/>
          <w:b/>
          <w:i/>
          <w:color w:val="000000"/>
        </w:rPr>
        <w:t>Brès</w:t>
      </w:r>
      <w:proofErr w:type="spellEnd"/>
      <w:r w:rsidR="00403512">
        <w:rPr>
          <w:rFonts w:ascii="Arial" w:hAnsi="Arial" w:cs="Arial"/>
          <w:b/>
          <w:i/>
          <w:color w:val="000000"/>
        </w:rPr>
        <w:t>.</w:t>
      </w:r>
    </w:p>
    <w:p w:rsidR="00A713CE" w:rsidRPr="009F1BC7" w:rsidRDefault="009F1BC7" w:rsidP="00A713CE">
      <w:pPr>
        <w:pBdr>
          <w:top w:val="single" w:sz="4" w:space="1" w:color="auto"/>
          <w:left w:val="single" w:sz="4" w:space="4" w:color="auto"/>
          <w:bottom w:val="single" w:sz="4" w:space="1" w:color="auto"/>
          <w:right w:val="single" w:sz="4" w:space="4" w:color="auto"/>
        </w:pBdr>
        <w:tabs>
          <w:tab w:val="left" w:pos="3345"/>
        </w:tabs>
        <w:rPr>
          <w:rFonts w:ascii="Arial" w:hAnsi="Arial" w:cs="Arial"/>
          <w:b/>
          <w:i/>
          <w:color w:val="000000"/>
        </w:rPr>
      </w:pPr>
      <w:r w:rsidRPr="009F1BC7">
        <w:rPr>
          <w:rFonts w:ascii="Arial" w:hAnsi="Arial" w:cs="Arial"/>
          <w:b/>
          <w:i/>
          <w:color w:val="000000"/>
        </w:rPr>
        <w:t>Consolidation</w:t>
      </w:r>
      <w:r w:rsidR="00A713CE" w:rsidRPr="009F1BC7">
        <w:rPr>
          <w:rFonts w:ascii="Arial" w:hAnsi="Arial" w:cs="Arial"/>
          <w:b/>
          <w:i/>
          <w:color w:val="000000"/>
        </w:rPr>
        <w:t xml:space="preserve"> des </w:t>
      </w:r>
      <w:r w:rsidRPr="009F1BC7">
        <w:rPr>
          <w:rFonts w:ascii="Arial" w:hAnsi="Arial" w:cs="Arial"/>
          <w:b/>
          <w:i/>
          <w:color w:val="000000"/>
        </w:rPr>
        <w:t>coopérations</w:t>
      </w:r>
      <w:r w:rsidR="00A713CE" w:rsidRPr="009F1BC7">
        <w:rPr>
          <w:rFonts w:ascii="Arial" w:hAnsi="Arial" w:cs="Arial"/>
          <w:b/>
          <w:i/>
          <w:color w:val="000000"/>
        </w:rPr>
        <w:t xml:space="preserve"> avec les acteurs de ville, les cliniques et les ESMS</w:t>
      </w:r>
      <w:r w:rsidR="00403512">
        <w:rPr>
          <w:rFonts w:ascii="Arial" w:hAnsi="Arial" w:cs="Arial"/>
          <w:b/>
          <w:i/>
          <w:color w:val="000000"/>
        </w:rPr>
        <w:t>.</w:t>
      </w:r>
    </w:p>
    <w:p w:rsidR="003F3A1B" w:rsidRPr="009F1BC7" w:rsidRDefault="009F1BC7"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i/>
          <w:color w:val="000000"/>
          <w:sz w:val="12"/>
          <w:szCs w:val="12"/>
        </w:rPr>
      </w:pPr>
      <w:r w:rsidRPr="009F1BC7">
        <w:rPr>
          <w:rFonts w:ascii="Arial" w:hAnsi="Arial" w:cs="Arial"/>
          <w:b/>
          <w:i/>
          <w:color w:val="000000"/>
        </w:rPr>
        <w:t>Développement</w:t>
      </w:r>
      <w:r w:rsidR="00A713CE" w:rsidRPr="009F1BC7">
        <w:rPr>
          <w:rFonts w:ascii="Arial" w:hAnsi="Arial" w:cs="Arial"/>
          <w:b/>
          <w:i/>
          <w:color w:val="000000"/>
        </w:rPr>
        <w:t xml:space="preserve"> de partenariats universitaires</w:t>
      </w:r>
      <w:r w:rsidR="00403512">
        <w:rPr>
          <w:rFonts w:ascii="Arial" w:hAnsi="Arial" w:cs="Arial"/>
          <w:b/>
          <w:i/>
          <w:color w:val="000000"/>
        </w:rPr>
        <w:t>.</w:t>
      </w:r>
    </w:p>
    <w:p w:rsidR="009F1BC7" w:rsidRDefault="009F1BC7" w:rsidP="009F1BC7">
      <w:pPr>
        <w:pBdr>
          <w:top w:val="single" w:sz="4" w:space="1" w:color="auto"/>
          <w:left w:val="single" w:sz="4" w:space="4" w:color="auto"/>
          <w:bottom w:val="single" w:sz="4" w:space="1" w:color="auto"/>
          <w:right w:val="single" w:sz="4" w:space="4" w:color="auto"/>
        </w:pBdr>
        <w:tabs>
          <w:tab w:val="left" w:pos="3345"/>
        </w:tabs>
        <w:rPr>
          <w:rFonts w:ascii="Arial" w:hAnsi="Arial" w:cs="Arial"/>
          <w:b/>
          <w:i/>
          <w:color w:val="000000"/>
        </w:rPr>
      </w:pPr>
      <w:r>
        <w:rPr>
          <w:rFonts w:ascii="Arial" w:hAnsi="Arial" w:cs="Arial"/>
          <w:b/>
          <w:i/>
          <w:color w:val="000000"/>
        </w:rPr>
        <w:t>En tant qu’établissement support du GHT, r</w:t>
      </w:r>
      <w:r w:rsidRPr="009F1BC7">
        <w:rPr>
          <w:rFonts w:ascii="Arial" w:hAnsi="Arial" w:cs="Arial"/>
          <w:b/>
          <w:i/>
          <w:color w:val="000000"/>
        </w:rPr>
        <w:t>éévaluation et mise en œuvre du PMP.</w:t>
      </w:r>
    </w:p>
    <w:p w:rsidR="003F3A1B"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sz w:val="12"/>
          <w:szCs w:val="12"/>
        </w:rPr>
      </w:pPr>
    </w:p>
    <w:p w:rsidR="003F3A1B"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sz w:val="12"/>
          <w:szCs w:val="12"/>
        </w:rPr>
      </w:pPr>
    </w:p>
    <w:p w:rsidR="003F3A1B" w:rsidRDefault="003F3A1B"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sz w:val="12"/>
          <w:szCs w:val="12"/>
        </w:rPr>
      </w:pPr>
    </w:p>
    <w:p w:rsidR="00DF45EE" w:rsidRDefault="00DF45EE"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sz w:val="12"/>
          <w:szCs w:val="12"/>
        </w:rPr>
      </w:pPr>
    </w:p>
    <w:p w:rsidR="000912D6" w:rsidRDefault="000912D6" w:rsidP="003F3A1B">
      <w:pPr>
        <w:pBdr>
          <w:top w:val="single" w:sz="4" w:space="1" w:color="auto"/>
          <w:left w:val="single" w:sz="4" w:space="4" w:color="auto"/>
          <w:bottom w:val="single" w:sz="4" w:space="1" w:color="auto"/>
          <w:right w:val="single" w:sz="4" w:space="4" w:color="auto"/>
        </w:pBdr>
        <w:tabs>
          <w:tab w:val="left" w:pos="3345"/>
        </w:tabs>
        <w:rPr>
          <w:rFonts w:ascii="Arial" w:hAnsi="Arial" w:cs="Arial"/>
          <w:b/>
          <w:color w:val="000000"/>
          <w:sz w:val="12"/>
          <w:szCs w:val="12"/>
        </w:rPr>
      </w:pPr>
    </w:p>
    <w:p w:rsidR="00C43BAC" w:rsidRDefault="003F3A1B" w:rsidP="003F3A1B">
      <w:pPr>
        <w:pStyle w:val="Titre1"/>
        <w:rPr>
          <w:rFonts w:ascii="Arial" w:hAnsi="Arial" w:cs="Arial"/>
          <w:bCs w:val="0"/>
          <w:color w:val="000000"/>
          <w:sz w:val="12"/>
          <w:szCs w:val="12"/>
        </w:rPr>
      </w:pPr>
      <w:r>
        <w:rPr>
          <w:rFonts w:ascii="Arial" w:hAnsi="Arial" w:cs="Arial"/>
          <w:bCs w:val="0"/>
          <w:color w:val="000000"/>
          <w:sz w:val="12"/>
          <w:szCs w:val="12"/>
        </w:rPr>
        <w:br w:type="page"/>
      </w:r>
    </w:p>
    <w:p w:rsidR="006F3F9E" w:rsidRPr="006F3F9E" w:rsidRDefault="006F3F9E" w:rsidP="006F3F9E">
      <w:pPr>
        <w:pStyle w:val="Titre1"/>
        <w:rPr>
          <w:rFonts w:ascii="Arial" w:hAnsi="Arial" w:cs="Arial"/>
          <w:color w:val="000000"/>
          <w:sz w:val="20"/>
          <w:szCs w:val="20"/>
        </w:rPr>
      </w:pPr>
    </w:p>
    <w:p w:rsidR="009130D9" w:rsidRPr="00AA1E7B" w:rsidRDefault="00C43BAC" w:rsidP="009130D9">
      <w:pPr>
        <w:pStyle w:val="Titre1"/>
        <w:rPr>
          <w:rFonts w:ascii="Arial" w:hAnsi="Arial" w:cs="Arial"/>
          <w:color w:val="000000"/>
          <w:sz w:val="20"/>
          <w:szCs w:val="20"/>
        </w:rPr>
      </w:pPr>
      <w:r w:rsidRPr="00AA1E7B">
        <w:rPr>
          <w:rFonts w:ascii="Arial" w:hAnsi="Arial" w:cs="Arial"/>
          <w:color w:val="000000"/>
          <w:sz w:val="20"/>
          <w:szCs w:val="20"/>
        </w:rPr>
        <w:t>IV</w:t>
      </w:r>
      <w:r w:rsidR="009130D9" w:rsidRPr="00AA1E7B">
        <w:rPr>
          <w:rFonts w:ascii="Arial" w:hAnsi="Arial" w:cs="Arial"/>
          <w:color w:val="000000"/>
          <w:sz w:val="20"/>
          <w:szCs w:val="20"/>
        </w:rPr>
        <w:t xml:space="preserve"> – INFORMATIONS SUR </w:t>
      </w:r>
      <w:smartTag w:uri="urn:schemas-microsoft-com:office:smarttags" w:element="PersonName">
        <w:smartTagPr>
          <w:attr w:name="ProductID" w:val="LA PLACE  DE L"/>
        </w:smartTagPr>
        <w:smartTag w:uri="urn:schemas-microsoft-com:office:smarttags" w:element="PersonName">
          <w:smartTagPr>
            <w:attr w:name="ProductID" w:val="LA PLACE  DE"/>
          </w:smartTagPr>
          <w:r w:rsidR="009130D9" w:rsidRPr="00AA1E7B">
            <w:rPr>
              <w:rFonts w:ascii="Arial" w:hAnsi="Arial" w:cs="Arial"/>
              <w:color w:val="000000"/>
              <w:sz w:val="20"/>
              <w:szCs w:val="20"/>
            </w:rPr>
            <w:t>LA PLACE  DE</w:t>
          </w:r>
        </w:smartTag>
        <w:r w:rsidR="009130D9" w:rsidRPr="00AA1E7B">
          <w:rPr>
            <w:rFonts w:ascii="Arial" w:hAnsi="Arial" w:cs="Arial"/>
            <w:color w:val="000000"/>
            <w:sz w:val="20"/>
            <w:szCs w:val="20"/>
          </w:rPr>
          <w:t xml:space="preserve"> L</w:t>
        </w:r>
      </w:smartTag>
      <w:r w:rsidR="009130D9" w:rsidRPr="00AA1E7B">
        <w:rPr>
          <w:rFonts w:ascii="Arial" w:hAnsi="Arial" w:cs="Arial"/>
          <w:color w:val="000000"/>
          <w:sz w:val="20"/>
          <w:szCs w:val="20"/>
        </w:rPr>
        <w:t>’ETABLISSEMENT DANS SON ENVIRONNEMENT</w:t>
      </w:r>
      <w:r w:rsidR="00311B09" w:rsidRPr="00AA1E7B">
        <w:rPr>
          <w:rFonts w:ascii="Arial" w:hAnsi="Arial" w:cs="Arial"/>
          <w:color w:val="000000"/>
          <w:sz w:val="20"/>
          <w:szCs w:val="20"/>
        </w:rPr>
        <w:t> :</w:t>
      </w:r>
    </w:p>
    <w:p w:rsidR="004B0A0C" w:rsidRPr="007145DD" w:rsidRDefault="004B0A0C" w:rsidP="004B0A0C">
      <w:pPr>
        <w:tabs>
          <w:tab w:val="left" w:pos="1845"/>
        </w:tabs>
        <w:rPr>
          <w:rFonts w:ascii="Arial" w:hAnsi="Arial" w:cs="Arial"/>
          <w:color w:val="000000"/>
        </w:rPr>
      </w:pPr>
    </w:p>
    <w:p w:rsidR="00311B09" w:rsidRDefault="00311B09" w:rsidP="004B0A0C">
      <w:pPr>
        <w:tabs>
          <w:tab w:val="left" w:pos="1845"/>
        </w:tabs>
        <w:rPr>
          <w:rFonts w:ascii="Arial" w:hAnsi="Arial" w:cs="Arial"/>
          <w:i/>
          <w:color w:val="000000"/>
        </w:rPr>
      </w:pPr>
      <w:r w:rsidRPr="007145DD">
        <w:rPr>
          <w:rFonts w:ascii="Arial" w:hAnsi="Arial" w:cs="Arial"/>
          <w:i/>
          <w:color w:val="000000"/>
        </w:rPr>
        <w:t>Principaux objectifs du SROS et de la situation de l’é</w:t>
      </w:r>
      <w:r w:rsidR="000379AD" w:rsidRPr="007145DD">
        <w:rPr>
          <w:rFonts w:ascii="Arial" w:hAnsi="Arial" w:cs="Arial"/>
          <w:i/>
          <w:color w:val="000000"/>
        </w:rPr>
        <w:t>tablissement au regard du SROS</w:t>
      </w:r>
      <w:r w:rsidR="003107A9" w:rsidRPr="007145DD">
        <w:rPr>
          <w:rFonts w:ascii="Arial" w:hAnsi="Arial" w:cs="Arial"/>
          <w:i/>
          <w:color w:val="000000"/>
        </w:rPr>
        <w:t> : SROS en cours d’élaboration dans le cadre du PSRS en cours d’adoption par l’ARS.</w:t>
      </w:r>
    </w:p>
    <w:p w:rsidR="006733EC" w:rsidRPr="007145DD" w:rsidRDefault="006733EC" w:rsidP="004B0A0C">
      <w:pPr>
        <w:tabs>
          <w:tab w:val="left" w:pos="1845"/>
        </w:tabs>
        <w:rPr>
          <w:rFonts w:ascii="Arial" w:hAnsi="Arial" w:cs="Arial"/>
          <w:i/>
          <w:color w:val="000000"/>
        </w:rPr>
      </w:pPr>
    </w:p>
    <w:p w:rsidR="000379AD" w:rsidRPr="007145DD" w:rsidRDefault="000379AD" w:rsidP="004B0A0C">
      <w:pPr>
        <w:tabs>
          <w:tab w:val="left" w:pos="1845"/>
        </w:tabs>
        <w:rPr>
          <w:rFonts w:ascii="Arial" w:hAnsi="Arial" w:cs="Arial"/>
          <w:b/>
          <w:color w:val="000000"/>
        </w:rPr>
      </w:pPr>
      <w:r w:rsidRPr="007145DD">
        <w:rPr>
          <w:rFonts w:ascii="Arial" w:hAnsi="Arial" w:cs="Arial"/>
          <w:b/>
          <w:color w:val="000000"/>
        </w:rPr>
        <w:t xml:space="preserve">Objectifs du </w:t>
      </w:r>
      <w:r w:rsidR="00A6402B" w:rsidRPr="009C2983">
        <w:rPr>
          <w:rFonts w:ascii="Arial" w:hAnsi="Arial" w:cs="Arial"/>
          <w:b/>
          <w:color w:val="000000"/>
        </w:rPr>
        <w:t>PRS</w:t>
      </w:r>
      <w:r w:rsidR="00BB6BDF">
        <w:rPr>
          <w:rFonts w:ascii="Arial" w:hAnsi="Arial" w:cs="Arial"/>
          <w:b/>
          <w:color w:val="000000"/>
        </w:rPr>
        <w:t>/ SROS</w:t>
      </w:r>
      <w:r w:rsidRPr="009C2983">
        <w:rPr>
          <w:rFonts w:ascii="Arial" w:hAnsi="Arial" w:cs="Arial"/>
          <w:b/>
          <w:color w:val="000000"/>
        </w:rPr>
        <w:t> </w:t>
      </w:r>
      <w:r w:rsidR="00A6402B" w:rsidRPr="009C2983">
        <w:rPr>
          <w:rFonts w:ascii="Arial" w:hAnsi="Arial" w:cs="Arial"/>
          <w:b/>
          <w:color w:val="000000"/>
        </w:rPr>
        <w:t>et plan d’action à décliner au sein du territoire</w:t>
      </w:r>
      <w:r w:rsidR="00A6402B">
        <w:rPr>
          <w:rFonts w:ascii="Arial" w:hAnsi="Arial" w:cs="Arial"/>
          <w:b/>
          <w:color w:val="000000"/>
        </w:rPr>
        <w:t xml:space="preserve"> </w:t>
      </w:r>
      <w:r w:rsidRPr="007145DD">
        <w:rPr>
          <w:rFonts w:ascii="Arial" w:hAnsi="Arial" w:cs="Arial"/>
          <w:b/>
          <w:color w:val="000000"/>
        </w:rPr>
        <w:t>: (complété par le DGARS)</w:t>
      </w:r>
      <w:r w:rsidR="009C2983">
        <w:rPr>
          <w:rFonts w:ascii="Arial" w:hAnsi="Arial" w:cs="Arial"/>
          <w:b/>
          <w:color w:val="000000"/>
        </w:rPr>
        <w:t> </w:t>
      </w:r>
    </w:p>
    <w:p w:rsidR="00311B09" w:rsidRPr="007145DD" w:rsidRDefault="00311B09" w:rsidP="00311B09">
      <w:pPr>
        <w:pBdr>
          <w:top w:val="single" w:sz="4" w:space="1" w:color="auto"/>
          <w:left w:val="single" w:sz="4" w:space="4" w:color="auto"/>
          <w:bottom w:val="single" w:sz="4" w:space="1" w:color="auto"/>
          <w:right w:val="single" w:sz="4" w:space="4" w:color="auto"/>
        </w:pBdr>
        <w:tabs>
          <w:tab w:val="left" w:pos="1845"/>
        </w:tabs>
        <w:rPr>
          <w:rFonts w:ascii="Arial" w:hAnsi="Arial" w:cs="Arial"/>
          <w:b/>
          <w:color w:val="000000"/>
        </w:rPr>
      </w:pPr>
    </w:p>
    <w:p w:rsidR="005F474C" w:rsidRDefault="000D63B3" w:rsidP="005F474C">
      <w:pPr>
        <w:pBdr>
          <w:top w:val="single" w:sz="4" w:space="1" w:color="auto"/>
          <w:left w:val="single" w:sz="4" w:space="4" w:color="auto"/>
          <w:bottom w:val="single" w:sz="4" w:space="1" w:color="auto"/>
          <w:right w:val="single" w:sz="4" w:space="4" w:color="auto"/>
        </w:pBdr>
        <w:tabs>
          <w:tab w:val="left" w:pos="1845"/>
        </w:tabs>
        <w:rPr>
          <w:rFonts w:ascii="Arial" w:hAnsi="Arial" w:cs="Arial"/>
          <w:b/>
          <w:color w:val="000000"/>
        </w:rPr>
      </w:pPr>
      <w:r w:rsidRPr="000D63B3">
        <w:rPr>
          <w:rFonts w:ascii="Arial" w:hAnsi="Arial" w:cs="Arial"/>
          <w:b/>
          <w:color w:val="000000"/>
        </w:rPr>
        <w:t xml:space="preserve">Le PRS 2018-2022 est décliné autour de de 5 axes prioritaires d’actions : </w:t>
      </w:r>
    </w:p>
    <w:p w:rsidR="000D63B3" w:rsidRDefault="005F474C" w:rsidP="005F474C">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Pr>
          <w:rFonts w:ascii="Arial" w:hAnsi="Arial" w:cs="Arial"/>
          <w:b/>
          <w:color w:val="000000"/>
        </w:rPr>
        <w:t>-</w:t>
      </w:r>
      <w:r w:rsidR="000D63B3" w:rsidRPr="005F474C">
        <w:rPr>
          <w:rFonts w:ascii="Arial" w:hAnsi="Arial" w:cs="Arial"/>
          <w:color w:val="000000"/>
        </w:rPr>
        <w:t>Axe 1 : Promouvoir et améliorer l’organisation en parcours des prises en charge</w:t>
      </w:r>
    </w:p>
    <w:p w:rsidR="000D63B3" w:rsidRDefault="005F474C" w:rsidP="005F474C">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Pr>
          <w:rFonts w:ascii="Arial" w:hAnsi="Arial" w:cs="Arial"/>
          <w:color w:val="000000"/>
        </w:rPr>
        <w:t>-</w:t>
      </w:r>
      <w:r w:rsidR="000D63B3" w:rsidRPr="000D63B3">
        <w:rPr>
          <w:rFonts w:ascii="Arial" w:hAnsi="Arial" w:cs="Arial"/>
          <w:color w:val="000000"/>
        </w:rPr>
        <w:t>Axe 2 : Une réponse aux besoins mieux ciblée, plus pertinente, efficiente et équitable</w:t>
      </w:r>
    </w:p>
    <w:p w:rsidR="000D63B3" w:rsidRDefault="005F474C" w:rsidP="005F474C">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Pr>
          <w:rFonts w:ascii="Arial" w:hAnsi="Arial" w:cs="Arial"/>
          <w:color w:val="000000"/>
        </w:rPr>
        <w:t>-</w:t>
      </w:r>
      <w:r w:rsidR="000D63B3" w:rsidRPr="000D63B3">
        <w:rPr>
          <w:rFonts w:ascii="Arial" w:hAnsi="Arial" w:cs="Arial"/>
          <w:color w:val="000000"/>
        </w:rPr>
        <w:t>Axe 3 : Permettre un accès égal et précoce à l’innovation en santé et aux produits de la recherche</w:t>
      </w:r>
    </w:p>
    <w:p w:rsidR="000D63B3" w:rsidRDefault="005F474C" w:rsidP="005F474C">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Pr>
          <w:rFonts w:ascii="Arial" w:hAnsi="Arial" w:cs="Arial"/>
          <w:color w:val="000000"/>
        </w:rPr>
        <w:t>-</w:t>
      </w:r>
      <w:r w:rsidR="000D63B3" w:rsidRPr="000D63B3">
        <w:rPr>
          <w:rFonts w:ascii="Arial" w:hAnsi="Arial" w:cs="Arial"/>
          <w:color w:val="000000"/>
        </w:rPr>
        <w:t>Axe 4 : Permettre à chaque francilien d’être acteur de sa santé et des politiques de santé</w:t>
      </w:r>
    </w:p>
    <w:p w:rsidR="000D63B3" w:rsidRPr="000D63B3" w:rsidRDefault="005F474C" w:rsidP="005F474C">
      <w:pPr>
        <w:pBdr>
          <w:top w:val="single" w:sz="4" w:space="1" w:color="auto"/>
          <w:left w:val="single" w:sz="4" w:space="4" w:color="auto"/>
          <w:bottom w:val="single" w:sz="4" w:space="1" w:color="auto"/>
          <w:right w:val="single" w:sz="4" w:space="4" w:color="auto"/>
        </w:pBdr>
        <w:tabs>
          <w:tab w:val="left" w:pos="1845"/>
        </w:tabs>
        <w:rPr>
          <w:rFonts w:ascii="Arial" w:hAnsi="Arial" w:cs="Arial"/>
          <w:color w:val="000000"/>
        </w:rPr>
      </w:pPr>
      <w:r>
        <w:rPr>
          <w:rFonts w:ascii="Arial" w:hAnsi="Arial" w:cs="Arial"/>
          <w:color w:val="000000"/>
        </w:rPr>
        <w:t>-</w:t>
      </w:r>
      <w:r w:rsidR="000D63B3" w:rsidRPr="000D63B3">
        <w:rPr>
          <w:rFonts w:ascii="Arial" w:hAnsi="Arial" w:cs="Arial"/>
          <w:color w:val="000000"/>
        </w:rPr>
        <w:t>Axe 5 : Inscrire la santé dans toutes les politiques</w:t>
      </w:r>
    </w:p>
    <w:p w:rsidR="005F474C" w:rsidRPr="007145DD" w:rsidRDefault="005F474C" w:rsidP="00311B09">
      <w:pPr>
        <w:pBdr>
          <w:top w:val="single" w:sz="4" w:space="1" w:color="auto"/>
          <w:left w:val="single" w:sz="4" w:space="4" w:color="auto"/>
          <w:bottom w:val="single" w:sz="4" w:space="1" w:color="auto"/>
          <w:right w:val="single" w:sz="4" w:space="4" w:color="auto"/>
        </w:pBdr>
        <w:tabs>
          <w:tab w:val="left" w:pos="1845"/>
        </w:tabs>
        <w:rPr>
          <w:rFonts w:ascii="Arial" w:hAnsi="Arial" w:cs="Arial"/>
          <w:b/>
          <w:color w:val="000000"/>
        </w:rPr>
      </w:pPr>
    </w:p>
    <w:p w:rsidR="003107A9" w:rsidRDefault="003107A9" w:rsidP="00311B09">
      <w:pPr>
        <w:rPr>
          <w:rFonts w:ascii="Arial" w:hAnsi="Arial" w:cs="Arial"/>
          <w:color w:val="000000"/>
        </w:rPr>
      </w:pPr>
    </w:p>
    <w:p w:rsidR="000535E4" w:rsidRPr="007145DD" w:rsidRDefault="000535E4" w:rsidP="00311B09">
      <w:pPr>
        <w:rPr>
          <w:rFonts w:ascii="Arial" w:hAnsi="Arial" w:cs="Arial"/>
          <w:color w:val="000000"/>
        </w:rPr>
      </w:pPr>
    </w:p>
    <w:p w:rsidR="00311B09" w:rsidRPr="007145DD" w:rsidRDefault="003107A9" w:rsidP="00311B09">
      <w:pPr>
        <w:rPr>
          <w:rFonts w:ascii="Arial" w:hAnsi="Arial" w:cs="Arial"/>
          <w:b/>
          <w:color w:val="000000"/>
        </w:rPr>
      </w:pPr>
      <w:r w:rsidRPr="007145DD">
        <w:rPr>
          <w:rFonts w:ascii="Arial" w:hAnsi="Arial" w:cs="Arial"/>
          <w:b/>
          <w:color w:val="000000"/>
        </w:rPr>
        <w:t xml:space="preserve">Situation de l’établissement au regard </w:t>
      </w:r>
      <w:r w:rsidR="00A6402B" w:rsidRPr="00A6402B">
        <w:rPr>
          <w:rFonts w:ascii="Arial" w:hAnsi="Arial" w:cs="Arial"/>
          <w:b/>
          <w:color w:val="000000"/>
        </w:rPr>
        <w:t xml:space="preserve">des </w:t>
      </w:r>
      <w:r w:rsidR="00A6402B" w:rsidRPr="001A425F">
        <w:rPr>
          <w:rFonts w:ascii="Arial" w:hAnsi="Arial" w:cs="Arial"/>
          <w:b/>
          <w:color w:val="000000"/>
        </w:rPr>
        <w:t xml:space="preserve">priorités du </w:t>
      </w:r>
      <w:r w:rsidR="00A6402B" w:rsidRPr="009C2983">
        <w:rPr>
          <w:rFonts w:ascii="Arial" w:hAnsi="Arial" w:cs="Arial"/>
          <w:b/>
          <w:color w:val="000000"/>
        </w:rPr>
        <w:t>PRS</w:t>
      </w:r>
      <w:r w:rsidR="00BB6BDF">
        <w:rPr>
          <w:rFonts w:ascii="Arial" w:hAnsi="Arial" w:cs="Arial"/>
          <w:b/>
          <w:color w:val="000000"/>
        </w:rPr>
        <w:t>/SROS</w:t>
      </w:r>
      <w:r w:rsidR="00A6402B" w:rsidRPr="009C2983">
        <w:rPr>
          <w:rFonts w:ascii="Arial" w:hAnsi="Arial" w:cs="Arial"/>
          <w:b/>
          <w:color w:val="000000"/>
        </w:rPr>
        <w:t xml:space="preserve"> </w:t>
      </w:r>
      <w:r w:rsidRPr="007145DD">
        <w:rPr>
          <w:rFonts w:ascii="Arial" w:hAnsi="Arial" w:cs="Arial"/>
          <w:b/>
          <w:color w:val="000000"/>
        </w:rPr>
        <w:t>(complété par DGARS)</w:t>
      </w:r>
      <w:r w:rsidR="009C2983">
        <w:rPr>
          <w:rFonts w:ascii="Arial" w:hAnsi="Arial" w:cs="Arial"/>
          <w:b/>
          <w:color w:val="000000"/>
        </w:rPr>
        <w:t> </w:t>
      </w:r>
    </w:p>
    <w:p w:rsidR="005F474C" w:rsidRDefault="005F474C" w:rsidP="005F474C">
      <w:pPr>
        <w:pBdr>
          <w:top w:val="single" w:sz="4" w:space="1" w:color="auto"/>
          <w:left w:val="single" w:sz="4" w:space="4" w:color="auto"/>
          <w:bottom w:val="single" w:sz="4" w:space="1" w:color="auto"/>
          <w:right w:val="single" w:sz="4" w:space="4" w:color="auto"/>
        </w:pBdr>
        <w:rPr>
          <w:rFonts w:ascii="Arial" w:hAnsi="Arial" w:cs="Arial"/>
          <w:color w:val="000000"/>
        </w:rPr>
      </w:pPr>
    </w:p>
    <w:p w:rsidR="00E4427A" w:rsidRDefault="00E4427A" w:rsidP="005F474C">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L</w:t>
      </w:r>
      <w:r w:rsidR="005F474C" w:rsidRPr="005F474C">
        <w:rPr>
          <w:rFonts w:ascii="Arial" w:hAnsi="Arial" w:cs="Arial"/>
          <w:color w:val="000000"/>
        </w:rPr>
        <w:t>e CHA assume sa mission de service public dans un bassin de population marqué par une démographie défavorable des spécialistes et généralistes de ville</w:t>
      </w:r>
      <w:r>
        <w:rPr>
          <w:rFonts w:ascii="Arial" w:hAnsi="Arial" w:cs="Arial"/>
          <w:color w:val="000000"/>
        </w:rPr>
        <w:t xml:space="preserve">. </w:t>
      </w:r>
    </w:p>
    <w:p w:rsidR="00C16CF5" w:rsidRDefault="00E4427A" w:rsidP="005F474C">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Ses activités et projets s’inscrivent dans les axes et les programmes du PRS</w:t>
      </w:r>
      <w:r w:rsidR="00C16CF5">
        <w:rPr>
          <w:rFonts w:ascii="Arial" w:hAnsi="Arial" w:cs="Arial"/>
          <w:color w:val="000000"/>
        </w:rPr>
        <w:t>, avec notamment :</w:t>
      </w:r>
    </w:p>
    <w:p w:rsidR="00C16CF5" w:rsidRDefault="00C16CF5" w:rsidP="005F474C">
      <w:pPr>
        <w:pBdr>
          <w:top w:val="single" w:sz="4" w:space="1" w:color="auto"/>
          <w:left w:val="single" w:sz="4" w:space="4" w:color="auto"/>
          <w:bottom w:val="single" w:sz="4" w:space="1" w:color="auto"/>
          <w:right w:val="single" w:sz="4" w:space="4" w:color="auto"/>
        </w:pBdr>
        <w:rPr>
          <w:rFonts w:ascii="Arial" w:hAnsi="Arial" w:cs="Arial"/>
          <w:color w:val="000000"/>
        </w:rPr>
      </w:pPr>
    </w:p>
    <w:p w:rsidR="00C16CF5" w:rsidRDefault="00C16CF5" w:rsidP="00C16CF5">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 xml:space="preserve"> U</w:t>
      </w:r>
      <w:r w:rsidR="005F474C" w:rsidRPr="00C16CF5">
        <w:rPr>
          <w:rFonts w:ascii="Arial" w:hAnsi="Arial" w:cs="Arial"/>
          <w:color w:val="000000"/>
        </w:rPr>
        <w:t xml:space="preserve">n service d’urgences </w:t>
      </w:r>
      <w:r w:rsidR="002A033A">
        <w:rPr>
          <w:rFonts w:ascii="Arial" w:hAnsi="Arial" w:cs="Arial"/>
          <w:color w:val="000000"/>
        </w:rPr>
        <w:t xml:space="preserve">très important </w:t>
      </w:r>
      <w:r>
        <w:rPr>
          <w:rFonts w:ascii="Arial" w:hAnsi="Arial" w:cs="Arial"/>
          <w:color w:val="000000"/>
        </w:rPr>
        <w:t xml:space="preserve">prenant en charge plus de </w:t>
      </w:r>
      <w:r w:rsidR="005F474C" w:rsidRPr="00C16CF5">
        <w:rPr>
          <w:rFonts w:ascii="Arial" w:hAnsi="Arial" w:cs="Arial"/>
          <w:color w:val="000000"/>
        </w:rPr>
        <w:t>100 000 passages</w:t>
      </w:r>
      <w:r>
        <w:rPr>
          <w:rFonts w:ascii="Arial" w:hAnsi="Arial" w:cs="Arial"/>
          <w:color w:val="000000"/>
        </w:rPr>
        <w:t>/an</w:t>
      </w:r>
    </w:p>
    <w:p w:rsidR="005C105F" w:rsidRDefault="00C16CF5" w:rsidP="005F474C">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 xml:space="preserve"> L</w:t>
      </w:r>
      <w:r w:rsidR="005F474C" w:rsidRPr="00C16CF5">
        <w:rPr>
          <w:rFonts w:ascii="Arial" w:hAnsi="Arial" w:cs="Arial"/>
          <w:color w:val="000000"/>
        </w:rPr>
        <w:t>a mise en place d’un centre de consultations non programmées (CCNP) à proximité immédiate des urgences</w:t>
      </w:r>
      <w:r w:rsidR="005C105F">
        <w:rPr>
          <w:rFonts w:ascii="Arial" w:hAnsi="Arial" w:cs="Arial"/>
          <w:color w:val="000000"/>
        </w:rPr>
        <w:t xml:space="preserve"> dans les nouveaux locaux</w:t>
      </w:r>
      <w:r w:rsidR="005F474C" w:rsidRPr="00C16CF5">
        <w:rPr>
          <w:rFonts w:ascii="Arial" w:hAnsi="Arial" w:cs="Arial"/>
          <w:color w:val="000000"/>
        </w:rPr>
        <w:t xml:space="preserve">, de circuits de consultations non programmées ou </w:t>
      </w:r>
      <w:proofErr w:type="spellStart"/>
      <w:r w:rsidR="005F474C" w:rsidRPr="00C16CF5">
        <w:rPr>
          <w:rFonts w:ascii="Arial" w:hAnsi="Arial" w:cs="Arial"/>
          <w:color w:val="000000"/>
        </w:rPr>
        <w:t>semi-urgentes</w:t>
      </w:r>
      <w:proofErr w:type="spellEnd"/>
      <w:r w:rsidR="005F474C" w:rsidRPr="00C16CF5">
        <w:rPr>
          <w:rFonts w:ascii="Arial" w:hAnsi="Arial" w:cs="Arial"/>
          <w:color w:val="000000"/>
        </w:rPr>
        <w:t xml:space="preserve"> de spécialités</w:t>
      </w:r>
      <w:r w:rsidR="005C105F">
        <w:rPr>
          <w:rFonts w:ascii="Arial" w:hAnsi="Arial" w:cs="Arial"/>
          <w:color w:val="000000"/>
        </w:rPr>
        <w:t>, une</w:t>
      </w:r>
      <w:r w:rsidR="005F474C" w:rsidRPr="005F474C">
        <w:rPr>
          <w:rFonts w:ascii="Arial" w:hAnsi="Arial" w:cs="Arial"/>
          <w:color w:val="000000"/>
        </w:rPr>
        <w:t xml:space="preserve"> maison médicale de garde</w:t>
      </w:r>
    </w:p>
    <w:p w:rsidR="000535E4" w:rsidRDefault="000535E4" w:rsidP="000535E4">
      <w:pPr>
        <w:pBdr>
          <w:top w:val="single" w:sz="4" w:space="1" w:color="auto"/>
          <w:left w:val="single" w:sz="4" w:space="4" w:color="auto"/>
          <w:bottom w:val="single" w:sz="4" w:space="1" w:color="auto"/>
          <w:right w:val="single" w:sz="4" w:space="4" w:color="auto"/>
        </w:pBdr>
        <w:rPr>
          <w:rFonts w:ascii="Arial" w:hAnsi="Arial" w:cs="Arial"/>
          <w:color w:val="000000"/>
        </w:rPr>
      </w:pPr>
    </w:p>
    <w:p w:rsidR="000535E4" w:rsidRDefault="000535E4" w:rsidP="000535E4">
      <w:pPr>
        <w:pBdr>
          <w:top w:val="single" w:sz="4" w:space="1" w:color="auto"/>
          <w:left w:val="single" w:sz="4" w:space="4" w:color="auto"/>
          <w:bottom w:val="single" w:sz="4" w:space="1" w:color="auto"/>
          <w:right w:val="single" w:sz="4" w:space="4" w:color="auto"/>
        </w:pBdr>
        <w:rPr>
          <w:rFonts w:ascii="Arial" w:hAnsi="Arial" w:cs="Arial"/>
          <w:color w:val="000000"/>
        </w:rPr>
      </w:pPr>
      <w:r w:rsidRPr="005F474C">
        <w:rPr>
          <w:rFonts w:ascii="Arial" w:hAnsi="Arial" w:cs="Arial"/>
          <w:color w:val="000000"/>
        </w:rPr>
        <w:t xml:space="preserve">La crise de la COVID-19 a également donné lieu à une capacité de projection de l’hôpital « hors des murs » avec la mise en place d’une équipe mobile chargée de l’oxygénothérapie à domicile des patients atteints de la COVID-19 afin d’éviter un engorgement des capacités hospitalières. </w:t>
      </w:r>
    </w:p>
    <w:p w:rsidR="000535E4" w:rsidRDefault="000535E4" w:rsidP="005F474C">
      <w:pPr>
        <w:pBdr>
          <w:top w:val="single" w:sz="4" w:space="1" w:color="auto"/>
          <w:left w:val="single" w:sz="4" w:space="4" w:color="auto"/>
          <w:bottom w:val="single" w:sz="4" w:space="1" w:color="auto"/>
          <w:right w:val="single" w:sz="4" w:space="4" w:color="auto"/>
        </w:pBdr>
        <w:rPr>
          <w:rFonts w:ascii="Arial" w:hAnsi="Arial" w:cs="Arial"/>
          <w:color w:val="000000"/>
        </w:rPr>
      </w:pPr>
    </w:p>
    <w:p w:rsidR="005C105F" w:rsidRDefault="005C105F" w:rsidP="005F474C">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D’une manière générale, la conception du programme et des fonctionnalités du nouveau bâtiment qui permettront de renforcer et de fluidifier l’offre de soins et de mieux répondre aux nouveaux be</w:t>
      </w:r>
      <w:r w:rsidR="008B1AF1">
        <w:rPr>
          <w:rFonts w:ascii="Arial" w:hAnsi="Arial" w:cs="Arial"/>
          <w:color w:val="000000"/>
        </w:rPr>
        <w:t>s</w:t>
      </w:r>
      <w:r>
        <w:rPr>
          <w:rFonts w:ascii="Arial" w:hAnsi="Arial" w:cs="Arial"/>
          <w:color w:val="000000"/>
        </w:rPr>
        <w:t>oins de santé (ambulatoire, prévention secondaire, accès aux plateaux techniques spécialisés, soins critiques).</w:t>
      </w:r>
    </w:p>
    <w:p w:rsidR="002A033A" w:rsidRDefault="002A033A" w:rsidP="005F474C">
      <w:pPr>
        <w:pBdr>
          <w:top w:val="single" w:sz="4" w:space="1" w:color="auto"/>
          <w:left w:val="single" w:sz="4" w:space="4" w:color="auto"/>
          <w:bottom w:val="single" w:sz="4" w:space="1" w:color="auto"/>
          <w:right w:val="single" w:sz="4" w:space="4" w:color="auto"/>
        </w:pBdr>
        <w:rPr>
          <w:rFonts w:ascii="Arial" w:hAnsi="Arial" w:cs="Arial"/>
          <w:color w:val="000000"/>
        </w:rPr>
      </w:pPr>
    </w:p>
    <w:p w:rsidR="005F474C" w:rsidRDefault="005F474C" w:rsidP="005F474C">
      <w:pPr>
        <w:pBdr>
          <w:top w:val="single" w:sz="4" w:space="1" w:color="auto"/>
          <w:left w:val="single" w:sz="4" w:space="4" w:color="auto"/>
          <w:bottom w:val="single" w:sz="4" w:space="1" w:color="auto"/>
          <w:right w:val="single" w:sz="4" w:space="4" w:color="auto"/>
        </w:pBdr>
        <w:rPr>
          <w:rFonts w:ascii="Arial" w:hAnsi="Arial" w:cs="Arial"/>
          <w:color w:val="000000"/>
        </w:rPr>
      </w:pPr>
      <w:r w:rsidRPr="005F474C">
        <w:rPr>
          <w:rFonts w:ascii="Arial" w:hAnsi="Arial" w:cs="Arial"/>
          <w:color w:val="000000"/>
        </w:rPr>
        <w:t>Le déploiement du projet médical du pôle Femme-Mère-Enfant répond au besoin d’étoffer l’offre de services pour les moins de 6 ans, avec un renforcement de la gradation des soins en pédiatrie dès 2019 (conversion de 4 lits d’USC pédiatrique) et en néonatalogie (porter respectivement de 6 à 8 et de 5 à 6 les capacités en berceaux de de réanimation néonatale de soins intensifs de néonatalogie), dans le contexte de la maternité de niveau 3 du GHT. Le déploiement de ce projet s’appuie de longue date sur une collaboration avec les acteurs locaux : réseau périnatal du Val d’Oise (RPVO), PMI, programme PRADO étendu en 2018 au PRADO précoce.</w:t>
      </w:r>
    </w:p>
    <w:p w:rsidR="002A033A" w:rsidRDefault="002A033A" w:rsidP="005F474C">
      <w:pPr>
        <w:pBdr>
          <w:top w:val="single" w:sz="4" w:space="1" w:color="auto"/>
          <w:left w:val="single" w:sz="4" w:space="4" w:color="auto"/>
          <w:bottom w:val="single" w:sz="4" w:space="1" w:color="auto"/>
          <w:right w:val="single" w:sz="4" w:space="4" w:color="auto"/>
        </w:pBdr>
        <w:rPr>
          <w:rFonts w:ascii="Arial" w:hAnsi="Arial" w:cs="Arial"/>
          <w:color w:val="000000"/>
        </w:rPr>
      </w:pPr>
    </w:p>
    <w:p w:rsidR="005F474C" w:rsidRDefault="002A033A" w:rsidP="005F474C">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L</w:t>
      </w:r>
      <w:r w:rsidR="005F474C" w:rsidRPr="005F474C">
        <w:rPr>
          <w:rFonts w:ascii="Arial" w:hAnsi="Arial" w:cs="Arial"/>
          <w:color w:val="000000"/>
        </w:rPr>
        <w:t>e déploiement à l’échelle du GHT d’une équipe mobile de gériatrie externe, portée par la filière de gériatrie commune au CHA et au CHSV, permet la projection directement au sein des EHPAD du territoire de professionnels médicaux et paramédicaux spécialisés en gériatrie. L’équipe mobile de soins palliatifs structurée en 2020, toujours entre le CHA et le CHSV, offre quant à elle une prise en charge palliative directement au domicile des patients. Ces dispositifs territoriaux innovants permettent la structuration de filières d’hospitalisation directe dans les services qui concourent conjointement à diminuer le recours aux urgences, conformément aux engagements du CPOM.</w:t>
      </w:r>
    </w:p>
    <w:p w:rsidR="002A033A" w:rsidRPr="005F474C" w:rsidRDefault="002A033A" w:rsidP="005F474C">
      <w:pPr>
        <w:pBdr>
          <w:top w:val="single" w:sz="4" w:space="1" w:color="auto"/>
          <w:left w:val="single" w:sz="4" w:space="4" w:color="auto"/>
          <w:bottom w:val="single" w:sz="4" w:space="1" w:color="auto"/>
          <w:right w:val="single" w:sz="4" w:space="4" w:color="auto"/>
        </w:pBdr>
        <w:rPr>
          <w:rFonts w:ascii="Arial" w:hAnsi="Arial" w:cs="Arial"/>
          <w:color w:val="000000"/>
        </w:rPr>
      </w:pPr>
    </w:p>
    <w:p w:rsidR="005F474C" w:rsidRDefault="002A033A" w:rsidP="005F474C">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L</w:t>
      </w:r>
      <w:r w:rsidR="005F474C" w:rsidRPr="005F474C">
        <w:rPr>
          <w:rFonts w:ascii="Arial" w:hAnsi="Arial" w:cs="Arial"/>
          <w:color w:val="000000"/>
        </w:rPr>
        <w:t xml:space="preserve">es coopérations s’appuient sur l’usage de la télémédecine et d’outils connectés au CHA : pionnier dans l’utilisation d’ORTIF (dermatologie, AVC), le CHA est aujourd’hui engagé dans la mise en place de </w:t>
      </w:r>
      <w:r w:rsidRPr="005F474C">
        <w:rPr>
          <w:rFonts w:ascii="Arial" w:hAnsi="Arial" w:cs="Arial"/>
          <w:color w:val="000000"/>
        </w:rPr>
        <w:t xml:space="preserve">la plateforme </w:t>
      </w:r>
      <w:proofErr w:type="spellStart"/>
      <w:r w:rsidRPr="005F474C">
        <w:rPr>
          <w:rFonts w:ascii="Arial" w:hAnsi="Arial" w:cs="Arial"/>
          <w:color w:val="000000"/>
        </w:rPr>
        <w:t>Terr-eSanté</w:t>
      </w:r>
      <w:proofErr w:type="spellEnd"/>
      <w:r w:rsidRPr="005F474C">
        <w:rPr>
          <w:rFonts w:ascii="Arial" w:hAnsi="Arial" w:cs="Arial"/>
          <w:color w:val="000000"/>
        </w:rPr>
        <w:t xml:space="preserve">, </w:t>
      </w:r>
      <w:r w:rsidR="005F474C" w:rsidRPr="005F474C">
        <w:rPr>
          <w:rFonts w:ascii="Arial" w:hAnsi="Arial" w:cs="Arial"/>
          <w:color w:val="000000"/>
        </w:rPr>
        <w:t xml:space="preserve">la messagerie sécurisée de santé (MSS), le serveur de rapprochement des identités (SRI). </w:t>
      </w:r>
    </w:p>
    <w:p w:rsidR="00E214B3" w:rsidRPr="005F474C" w:rsidRDefault="00E214B3" w:rsidP="005F474C">
      <w:pPr>
        <w:pBdr>
          <w:top w:val="single" w:sz="4" w:space="1" w:color="auto"/>
          <w:left w:val="single" w:sz="4" w:space="4" w:color="auto"/>
          <w:bottom w:val="single" w:sz="4" w:space="1" w:color="auto"/>
          <w:right w:val="single" w:sz="4" w:space="4" w:color="auto"/>
        </w:pBdr>
        <w:rPr>
          <w:rFonts w:ascii="Arial" w:hAnsi="Arial" w:cs="Arial"/>
          <w:color w:val="000000"/>
        </w:rPr>
      </w:pPr>
    </w:p>
    <w:p w:rsidR="005F474C" w:rsidRDefault="00E214B3" w:rsidP="005F474C">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D</w:t>
      </w:r>
      <w:r w:rsidR="005F474C" w:rsidRPr="005F474C">
        <w:rPr>
          <w:rFonts w:ascii="Arial" w:hAnsi="Arial" w:cs="Arial"/>
          <w:color w:val="000000"/>
        </w:rPr>
        <w:t>ans le cadre du GHT dont le CHA est établissement support, plusieurs fédérations (</w:t>
      </w:r>
      <w:proofErr w:type="spellStart"/>
      <w:r w:rsidR="005F474C" w:rsidRPr="005F474C">
        <w:rPr>
          <w:rFonts w:ascii="Arial" w:hAnsi="Arial" w:cs="Arial"/>
          <w:color w:val="000000"/>
        </w:rPr>
        <w:t>onco</w:t>
      </w:r>
      <w:proofErr w:type="spellEnd"/>
      <w:r w:rsidR="005F474C" w:rsidRPr="005F474C">
        <w:rPr>
          <w:rFonts w:ascii="Arial" w:hAnsi="Arial" w:cs="Arial"/>
          <w:color w:val="000000"/>
        </w:rPr>
        <w:t>-hématologie-radiothérapie, urologie), services inter-hospitaliers (ORL chirurgie thoracique et vasculaire, ophtalmologie) et pôles inter-hospitalie</w:t>
      </w:r>
      <w:r w:rsidR="000535E4">
        <w:rPr>
          <w:rFonts w:ascii="Arial" w:hAnsi="Arial" w:cs="Arial"/>
          <w:color w:val="000000"/>
        </w:rPr>
        <w:t xml:space="preserve">rs (gériatrie) se développent, </w:t>
      </w:r>
      <w:r w:rsidR="005F474C" w:rsidRPr="005F474C">
        <w:rPr>
          <w:rFonts w:ascii="Arial" w:hAnsi="Arial" w:cs="Arial"/>
          <w:color w:val="000000"/>
        </w:rPr>
        <w:t>permettant l’organisation de parcours de santé à l’échelle du territoire du Sud Val-d’Oise et au-delà.</w:t>
      </w:r>
    </w:p>
    <w:p w:rsidR="000535E4" w:rsidRDefault="000535E4" w:rsidP="005F474C">
      <w:pPr>
        <w:pBdr>
          <w:top w:val="single" w:sz="4" w:space="1" w:color="auto"/>
          <w:left w:val="single" w:sz="4" w:space="4" w:color="auto"/>
          <w:bottom w:val="single" w:sz="4" w:space="1" w:color="auto"/>
          <w:right w:val="single" w:sz="4" w:space="4" w:color="auto"/>
        </w:pBdr>
        <w:rPr>
          <w:rFonts w:ascii="Arial" w:hAnsi="Arial" w:cs="Arial"/>
          <w:color w:val="000000"/>
        </w:rPr>
      </w:pPr>
    </w:p>
    <w:p w:rsidR="000535E4" w:rsidRDefault="000535E4">
      <w:pPr>
        <w:rPr>
          <w:rFonts w:ascii="Arial" w:hAnsi="Arial" w:cs="Arial"/>
          <w:color w:val="000000"/>
        </w:rPr>
      </w:pPr>
      <w:r>
        <w:rPr>
          <w:rFonts w:ascii="Arial" w:hAnsi="Arial" w:cs="Arial"/>
          <w:color w:val="000000"/>
        </w:rPr>
        <w:br w:type="page"/>
      </w:r>
    </w:p>
    <w:p w:rsidR="000535E4" w:rsidRDefault="000535E4" w:rsidP="005F474C">
      <w:pPr>
        <w:pBdr>
          <w:top w:val="single" w:sz="4" w:space="1" w:color="auto"/>
          <w:left w:val="single" w:sz="4" w:space="4" w:color="auto"/>
          <w:bottom w:val="single" w:sz="4" w:space="1" w:color="auto"/>
          <w:right w:val="single" w:sz="4" w:space="4" w:color="auto"/>
        </w:pBdr>
        <w:rPr>
          <w:rFonts w:ascii="Arial" w:hAnsi="Arial" w:cs="Arial"/>
          <w:color w:val="000000"/>
        </w:rPr>
      </w:pPr>
    </w:p>
    <w:p w:rsidR="005F474C" w:rsidRDefault="005F474C" w:rsidP="005F474C">
      <w:pPr>
        <w:pBdr>
          <w:top w:val="single" w:sz="4" w:space="1" w:color="auto"/>
          <w:left w:val="single" w:sz="4" w:space="4" w:color="auto"/>
          <w:bottom w:val="single" w:sz="4" w:space="1" w:color="auto"/>
          <w:right w:val="single" w:sz="4" w:space="4" w:color="auto"/>
        </w:pBdr>
        <w:rPr>
          <w:rFonts w:ascii="Arial" w:hAnsi="Arial" w:cs="Arial"/>
          <w:color w:val="000000"/>
        </w:rPr>
      </w:pPr>
      <w:r w:rsidRPr="005F474C">
        <w:rPr>
          <w:rFonts w:ascii="Arial" w:hAnsi="Arial" w:cs="Arial"/>
          <w:color w:val="000000"/>
        </w:rPr>
        <w:t>Dans la même logique, l’ouverture du plateau technique du CHA à une vingtaine de professionnels libéraux par voie de convention d’exercice libéral (anciennement dispositif « cliniques ouvertes ») pratiquée depuis de nombreuses années constitue un point fort pour le développement et le renforcement de liens avec les professionnels de ville du territoire, permettant le décloisonnement ville-hôpital et plus largement la transformation territoriale des organisations de santé.</w:t>
      </w:r>
    </w:p>
    <w:p w:rsidR="00E214B3" w:rsidRPr="005F474C" w:rsidRDefault="00E214B3" w:rsidP="005F474C">
      <w:pPr>
        <w:pBdr>
          <w:top w:val="single" w:sz="4" w:space="1" w:color="auto"/>
          <w:left w:val="single" w:sz="4" w:space="4" w:color="auto"/>
          <w:bottom w:val="single" w:sz="4" w:space="1" w:color="auto"/>
          <w:right w:val="single" w:sz="4" w:space="4" w:color="auto"/>
        </w:pBdr>
        <w:rPr>
          <w:rFonts w:ascii="Arial" w:hAnsi="Arial" w:cs="Arial"/>
          <w:color w:val="000000"/>
        </w:rPr>
      </w:pPr>
    </w:p>
    <w:p w:rsidR="005F474C" w:rsidRPr="005F474C" w:rsidRDefault="005F474C" w:rsidP="005F474C">
      <w:pPr>
        <w:pBdr>
          <w:top w:val="single" w:sz="4" w:space="1" w:color="auto"/>
          <w:left w:val="single" w:sz="4" w:space="4" w:color="auto"/>
          <w:bottom w:val="single" w:sz="4" w:space="1" w:color="auto"/>
          <w:right w:val="single" w:sz="4" w:space="4" w:color="auto"/>
        </w:pBdr>
        <w:rPr>
          <w:rFonts w:ascii="Arial" w:hAnsi="Arial" w:cs="Arial"/>
          <w:color w:val="000000"/>
        </w:rPr>
      </w:pPr>
      <w:r w:rsidRPr="005F474C">
        <w:rPr>
          <w:rFonts w:ascii="Arial" w:hAnsi="Arial" w:cs="Arial"/>
          <w:color w:val="000000"/>
        </w:rPr>
        <w:t xml:space="preserve">Le CHA a de longue date développé une politique d’ouverture vers les représentants des usagers, incarnée par la  place de la Maison des usagers, hébergeant plus de 30 associations au cœur même du bâtiment Madeleine </w:t>
      </w:r>
      <w:proofErr w:type="spellStart"/>
      <w:r w:rsidRPr="005F474C">
        <w:rPr>
          <w:rFonts w:ascii="Arial" w:hAnsi="Arial" w:cs="Arial"/>
          <w:color w:val="000000"/>
        </w:rPr>
        <w:t>Brès</w:t>
      </w:r>
      <w:proofErr w:type="spellEnd"/>
      <w:r w:rsidRPr="005F474C">
        <w:rPr>
          <w:rFonts w:ascii="Arial" w:hAnsi="Arial" w:cs="Arial"/>
          <w:color w:val="000000"/>
        </w:rPr>
        <w:t>, pour en faciliter l’accès, et rendre effective la participation des usagers, au-delà des seules instances.</w:t>
      </w:r>
    </w:p>
    <w:p w:rsidR="00E214B3" w:rsidRDefault="00E214B3" w:rsidP="005F474C">
      <w:pPr>
        <w:pBdr>
          <w:top w:val="single" w:sz="4" w:space="1" w:color="auto"/>
          <w:left w:val="single" w:sz="4" w:space="4" w:color="auto"/>
          <w:bottom w:val="single" w:sz="4" w:space="1" w:color="auto"/>
          <w:right w:val="single" w:sz="4" w:space="4" w:color="auto"/>
        </w:pBdr>
        <w:rPr>
          <w:rFonts w:ascii="Arial" w:hAnsi="Arial" w:cs="Arial"/>
          <w:color w:val="000000"/>
        </w:rPr>
      </w:pPr>
    </w:p>
    <w:p w:rsidR="005F474C" w:rsidRPr="005F474C" w:rsidRDefault="00E214B3" w:rsidP="005F474C">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L</w:t>
      </w:r>
      <w:r w:rsidR="005F474C" w:rsidRPr="005F474C">
        <w:rPr>
          <w:rFonts w:ascii="Arial" w:hAnsi="Arial" w:cs="Arial"/>
          <w:color w:val="000000"/>
        </w:rPr>
        <w:t xml:space="preserve">e CHA a </w:t>
      </w:r>
      <w:r>
        <w:rPr>
          <w:rFonts w:ascii="Arial" w:hAnsi="Arial" w:cs="Arial"/>
          <w:color w:val="000000"/>
        </w:rPr>
        <w:t xml:space="preserve">par ailleurs </w:t>
      </w:r>
      <w:r w:rsidR="005F474C" w:rsidRPr="005F474C">
        <w:rPr>
          <w:rFonts w:ascii="Arial" w:hAnsi="Arial" w:cs="Arial"/>
          <w:color w:val="000000"/>
        </w:rPr>
        <w:t>mis en place un centre de recherche clinique pour favoriser le développement de la recherche clinique et structurer l’organisation des moyens. Sous la coordination d’un praticien hospitalier, le CRC dispose d’une équipe de 8 ARC, financés sur l’enveloppe MERRI. Il s’insère dans un cadre territorial avec l’appui du CHU et du groupement interrégional de recherche clinique et d'innovation d'Ile-de-France (GIRCI IDF).</w:t>
      </w:r>
    </w:p>
    <w:p w:rsidR="00E214B3" w:rsidRDefault="00E214B3" w:rsidP="005F474C">
      <w:pPr>
        <w:pBdr>
          <w:top w:val="single" w:sz="4" w:space="1" w:color="auto"/>
          <w:left w:val="single" w:sz="4" w:space="4" w:color="auto"/>
          <w:bottom w:val="single" w:sz="4" w:space="1" w:color="auto"/>
          <w:right w:val="single" w:sz="4" w:space="4" w:color="auto"/>
        </w:pBdr>
        <w:rPr>
          <w:rFonts w:ascii="Arial" w:hAnsi="Arial" w:cs="Arial"/>
          <w:color w:val="000000"/>
        </w:rPr>
      </w:pPr>
    </w:p>
    <w:p w:rsidR="005F474C" w:rsidRPr="005F474C" w:rsidRDefault="005F474C" w:rsidP="005F474C">
      <w:pPr>
        <w:pBdr>
          <w:top w:val="single" w:sz="4" w:space="1" w:color="auto"/>
          <w:left w:val="single" w:sz="4" w:space="4" w:color="auto"/>
          <w:bottom w:val="single" w:sz="4" w:space="1" w:color="auto"/>
          <w:right w:val="single" w:sz="4" w:space="4" w:color="auto"/>
        </w:pBdr>
        <w:rPr>
          <w:rFonts w:ascii="Arial" w:hAnsi="Arial" w:cs="Arial"/>
          <w:color w:val="000000"/>
        </w:rPr>
      </w:pPr>
      <w:r w:rsidRPr="005F474C">
        <w:rPr>
          <w:rFonts w:ascii="Arial" w:hAnsi="Arial" w:cs="Arial"/>
          <w:color w:val="000000"/>
        </w:rPr>
        <w:t xml:space="preserve">La construction d’un bâtiment moderne concentrant l’ensemble des plateaux techniques et des spécialités  permettra également de renforcer l’attractivité déjà forte du centre hospitalier d’Argenteuil pour les professionnels de santé (seulement 6% de postes vacants, pas de recours à l’intérim médical, 70% de médecins titulaires), en cohérence avec le </w:t>
      </w:r>
      <w:r w:rsidRPr="005F474C">
        <w:rPr>
          <w:rFonts w:ascii="Arial" w:hAnsi="Arial" w:cs="Arial"/>
          <w:color w:val="000000"/>
          <w:u w:val="single"/>
        </w:rPr>
        <w:t>principe n°4</w:t>
      </w:r>
      <w:r w:rsidRPr="005F474C">
        <w:rPr>
          <w:rFonts w:ascii="Arial" w:hAnsi="Arial" w:cs="Arial"/>
          <w:color w:val="000000"/>
        </w:rPr>
        <w:t xml:space="preserve"> du </w:t>
      </w:r>
      <w:r w:rsidRPr="005F474C">
        <w:rPr>
          <w:rFonts w:ascii="Arial" w:hAnsi="Arial" w:cs="Arial"/>
          <w:color w:val="000000"/>
          <w:u w:val="single"/>
        </w:rPr>
        <w:t>programme n°2</w:t>
      </w:r>
      <w:r w:rsidRPr="005F474C">
        <w:rPr>
          <w:rFonts w:ascii="Arial" w:hAnsi="Arial" w:cs="Arial"/>
          <w:color w:val="000000"/>
        </w:rPr>
        <w:t xml:space="preserve"> du PRS qui vise l’accompagnement des professionnels de santé en exercice afin de les fidéliser dans la région et sur leurs métiers.</w:t>
      </w:r>
    </w:p>
    <w:p w:rsidR="00A638B0" w:rsidRPr="007145DD" w:rsidRDefault="00A638B0" w:rsidP="003107A9">
      <w:pPr>
        <w:pBdr>
          <w:top w:val="single" w:sz="4" w:space="1" w:color="auto"/>
          <w:left w:val="single" w:sz="4" w:space="4" w:color="auto"/>
          <w:bottom w:val="single" w:sz="4" w:space="1" w:color="auto"/>
          <w:right w:val="single" w:sz="4" w:space="4" w:color="auto"/>
        </w:pBdr>
        <w:rPr>
          <w:rFonts w:ascii="Arial" w:hAnsi="Arial" w:cs="Arial"/>
          <w:color w:val="000000"/>
        </w:rPr>
      </w:pPr>
    </w:p>
    <w:p w:rsidR="003107A9" w:rsidRPr="007145DD" w:rsidRDefault="003107A9" w:rsidP="00311B09">
      <w:pPr>
        <w:rPr>
          <w:rFonts w:ascii="Arial" w:hAnsi="Arial" w:cs="Arial"/>
          <w:color w:val="000000"/>
        </w:rPr>
      </w:pPr>
    </w:p>
    <w:p w:rsidR="00232826" w:rsidRDefault="00232826" w:rsidP="00311B09">
      <w:pPr>
        <w:rPr>
          <w:rFonts w:ascii="Arial" w:hAnsi="Arial" w:cs="Arial"/>
          <w:b/>
          <w:color w:val="000000"/>
        </w:rPr>
      </w:pPr>
    </w:p>
    <w:p w:rsidR="00311B09" w:rsidRPr="007145DD" w:rsidRDefault="003107A9" w:rsidP="00311B09">
      <w:pPr>
        <w:rPr>
          <w:rFonts w:ascii="Arial" w:hAnsi="Arial" w:cs="Arial"/>
          <w:b/>
          <w:color w:val="000000"/>
        </w:rPr>
      </w:pPr>
      <w:r w:rsidRPr="007145DD">
        <w:rPr>
          <w:rFonts w:ascii="Arial" w:hAnsi="Arial" w:cs="Arial"/>
          <w:b/>
          <w:color w:val="000000"/>
        </w:rPr>
        <w:t>Projet de l’établissement</w:t>
      </w:r>
      <w:r w:rsidR="002541B9">
        <w:rPr>
          <w:rFonts w:ascii="Arial" w:hAnsi="Arial" w:cs="Arial"/>
          <w:b/>
          <w:color w:val="000000"/>
        </w:rPr>
        <w:t> :</w:t>
      </w:r>
      <w:r w:rsidR="001A425F">
        <w:rPr>
          <w:rFonts w:ascii="Arial" w:hAnsi="Arial" w:cs="Arial"/>
          <w:b/>
          <w:color w:val="000000"/>
        </w:rPr>
        <w:t xml:space="preserve"> </w:t>
      </w:r>
      <w:r w:rsidR="001A425F" w:rsidRPr="009C2983">
        <w:rPr>
          <w:rFonts w:ascii="Arial" w:hAnsi="Arial" w:cs="Arial"/>
          <w:b/>
          <w:color w:val="000000"/>
        </w:rPr>
        <w:t xml:space="preserve">grands axes du projet médical, </w:t>
      </w:r>
      <w:r w:rsidR="006D2BB0" w:rsidRPr="009C2983">
        <w:rPr>
          <w:rFonts w:ascii="Arial" w:hAnsi="Arial" w:cs="Arial"/>
          <w:b/>
          <w:color w:val="000000"/>
        </w:rPr>
        <w:t xml:space="preserve">du </w:t>
      </w:r>
      <w:r w:rsidR="001A425F" w:rsidRPr="009C2983">
        <w:rPr>
          <w:rFonts w:ascii="Arial" w:hAnsi="Arial" w:cs="Arial"/>
          <w:b/>
          <w:color w:val="000000"/>
        </w:rPr>
        <w:t xml:space="preserve">projet social, </w:t>
      </w:r>
      <w:r w:rsidR="009C2983" w:rsidRPr="009C2983">
        <w:rPr>
          <w:rFonts w:ascii="Arial" w:hAnsi="Arial" w:cs="Arial"/>
          <w:b/>
          <w:color w:val="000000"/>
        </w:rPr>
        <w:t xml:space="preserve">du </w:t>
      </w:r>
      <w:r w:rsidR="001A425F" w:rsidRPr="009C2983">
        <w:rPr>
          <w:rFonts w:ascii="Arial" w:hAnsi="Arial" w:cs="Arial"/>
          <w:b/>
          <w:color w:val="000000"/>
        </w:rPr>
        <w:t>PGFP</w:t>
      </w:r>
    </w:p>
    <w:p w:rsidR="003107A9" w:rsidRPr="007145DD" w:rsidRDefault="003107A9" w:rsidP="00311B09">
      <w:pPr>
        <w:rPr>
          <w:rFonts w:ascii="Arial" w:hAnsi="Arial" w:cs="Arial"/>
          <w:i/>
          <w:color w:val="000000"/>
        </w:rPr>
      </w:pPr>
      <w:r w:rsidRPr="007145DD">
        <w:rPr>
          <w:rFonts w:ascii="Arial" w:hAnsi="Arial" w:cs="Arial"/>
          <w:i/>
          <w:color w:val="000000"/>
        </w:rPr>
        <w:t>Démarches, état de réalisation, organisation et pilotage de la démarche</w:t>
      </w:r>
    </w:p>
    <w:p w:rsidR="00311B09" w:rsidRPr="007145DD" w:rsidRDefault="00311B09" w:rsidP="00311B09">
      <w:pPr>
        <w:pBdr>
          <w:top w:val="single" w:sz="4" w:space="1" w:color="auto"/>
          <w:left w:val="single" w:sz="4" w:space="4" w:color="auto"/>
          <w:bottom w:val="single" w:sz="4" w:space="1" w:color="auto"/>
          <w:right w:val="single" w:sz="4" w:space="4" w:color="auto"/>
        </w:pBdr>
        <w:rPr>
          <w:rFonts w:ascii="Arial" w:hAnsi="Arial" w:cs="Arial"/>
          <w:b/>
          <w:color w:val="000000"/>
        </w:rPr>
      </w:pPr>
    </w:p>
    <w:p w:rsidR="00E12DC1" w:rsidRDefault="00E12DC1" w:rsidP="00311B09">
      <w:pPr>
        <w:pBdr>
          <w:top w:val="single" w:sz="4" w:space="1" w:color="auto"/>
          <w:left w:val="single" w:sz="4" w:space="4" w:color="auto"/>
          <w:bottom w:val="single" w:sz="4" w:space="1" w:color="auto"/>
          <w:right w:val="single" w:sz="4" w:space="4" w:color="auto"/>
        </w:pBdr>
        <w:rPr>
          <w:rFonts w:ascii="Arial" w:hAnsi="Arial" w:cs="Arial"/>
          <w:color w:val="000000"/>
        </w:rPr>
      </w:pPr>
      <w:r w:rsidRPr="00E12DC1">
        <w:rPr>
          <w:rFonts w:ascii="Arial" w:hAnsi="Arial" w:cs="Arial"/>
          <w:color w:val="000000"/>
        </w:rPr>
        <w:t>Le CHA, établissement support du GHT</w:t>
      </w:r>
      <w:r w:rsidR="00734FDB">
        <w:rPr>
          <w:rFonts w:ascii="Arial" w:hAnsi="Arial" w:cs="Arial"/>
          <w:color w:val="000000"/>
        </w:rPr>
        <w:t xml:space="preserve"> Sud Val-d’Oise - </w:t>
      </w:r>
      <w:r>
        <w:rPr>
          <w:rFonts w:ascii="Arial" w:hAnsi="Arial" w:cs="Arial"/>
          <w:color w:val="000000"/>
        </w:rPr>
        <w:t>Nord Hauts</w:t>
      </w:r>
      <w:r w:rsidR="00734FDB">
        <w:rPr>
          <w:rFonts w:ascii="Arial" w:hAnsi="Arial" w:cs="Arial"/>
          <w:color w:val="000000"/>
        </w:rPr>
        <w:t>-</w:t>
      </w:r>
      <w:r>
        <w:rPr>
          <w:rFonts w:ascii="Arial" w:hAnsi="Arial" w:cs="Arial"/>
          <w:color w:val="000000"/>
        </w:rPr>
        <w:t>de</w:t>
      </w:r>
      <w:r w:rsidR="00734FDB">
        <w:rPr>
          <w:rFonts w:ascii="Arial" w:hAnsi="Arial" w:cs="Arial"/>
          <w:color w:val="000000"/>
        </w:rPr>
        <w:t>-</w:t>
      </w:r>
      <w:r>
        <w:rPr>
          <w:rFonts w:ascii="Arial" w:hAnsi="Arial" w:cs="Arial"/>
          <w:color w:val="000000"/>
        </w:rPr>
        <w:t>Seine, est caractérisé par :</w:t>
      </w:r>
    </w:p>
    <w:p w:rsidR="00E12DC1" w:rsidRDefault="00E12DC1" w:rsidP="00E12DC1">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w:t>
      </w:r>
      <w:r w:rsidRPr="00E12DC1">
        <w:rPr>
          <w:rFonts w:ascii="Arial" w:hAnsi="Arial" w:cs="Arial"/>
          <w:color w:val="000000"/>
        </w:rPr>
        <w:t xml:space="preserve"> une activité de soins non programmés élevée, </w:t>
      </w:r>
    </w:p>
    <w:p w:rsidR="00E12DC1" w:rsidRDefault="00E12DC1" w:rsidP="00E12DC1">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 xml:space="preserve">- </w:t>
      </w:r>
      <w:r w:rsidRPr="00E12DC1">
        <w:rPr>
          <w:rFonts w:ascii="Arial" w:hAnsi="Arial" w:cs="Arial"/>
          <w:color w:val="000000"/>
        </w:rPr>
        <w:t xml:space="preserve">une maternité de niveau 3, </w:t>
      </w:r>
    </w:p>
    <w:p w:rsidR="00E12DC1" w:rsidRDefault="00E12DC1" w:rsidP="00E12DC1">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 xml:space="preserve">- </w:t>
      </w:r>
      <w:r w:rsidRPr="00E12DC1">
        <w:rPr>
          <w:rFonts w:ascii="Arial" w:hAnsi="Arial" w:cs="Arial"/>
          <w:color w:val="000000"/>
        </w:rPr>
        <w:t xml:space="preserve">une offre médicale et chirurgicale complète en cancérologie, </w:t>
      </w:r>
    </w:p>
    <w:p w:rsidR="00E12DC1" w:rsidRDefault="00E12DC1" w:rsidP="00E12DC1">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 xml:space="preserve">- </w:t>
      </w:r>
      <w:r w:rsidRPr="00E12DC1">
        <w:rPr>
          <w:rFonts w:ascii="Arial" w:hAnsi="Arial" w:cs="Arial"/>
          <w:color w:val="000000"/>
        </w:rPr>
        <w:t xml:space="preserve">une offre étoffée en gériatrie, </w:t>
      </w:r>
    </w:p>
    <w:p w:rsidR="00734FDB" w:rsidRDefault="00E12DC1" w:rsidP="00E12DC1">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 xml:space="preserve">- </w:t>
      </w:r>
      <w:r w:rsidR="00734FDB">
        <w:rPr>
          <w:rFonts w:ascii="Arial" w:hAnsi="Arial" w:cs="Arial"/>
          <w:color w:val="000000"/>
        </w:rPr>
        <w:t>un plateau technique important,</w:t>
      </w:r>
    </w:p>
    <w:p w:rsidR="00E12DC1" w:rsidRDefault="00734FDB" w:rsidP="00E12DC1">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 xml:space="preserve">- </w:t>
      </w:r>
      <w:r w:rsidR="00E12DC1" w:rsidRPr="00E12DC1">
        <w:rPr>
          <w:rFonts w:ascii="Arial" w:hAnsi="Arial" w:cs="Arial"/>
          <w:color w:val="000000"/>
        </w:rPr>
        <w:t xml:space="preserve">une activité de recherche et d’enseignement, </w:t>
      </w:r>
    </w:p>
    <w:p w:rsidR="00E12DC1" w:rsidRDefault="00E12DC1" w:rsidP="00E12DC1">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 xml:space="preserve">- </w:t>
      </w:r>
      <w:r w:rsidRPr="00E12DC1">
        <w:rPr>
          <w:rFonts w:ascii="Arial" w:hAnsi="Arial" w:cs="Arial"/>
          <w:color w:val="000000"/>
        </w:rPr>
        <w:t>une activité de psychiatrie et de santé mentale de secteur</w:t>
      </w:r>
      <w:r>
        <w:rPr>
          <w:rFonts w:ascii="Arial" w:hAnsi="Arial" w:cs="Arial"/>
          <w:color w:val="000000"/>
        </w:rPr>
        <w:t xml:space="preserve"> adultes et enfants</w:t>
      </w:r>
    </w:p>
    <w:p w:rsidR="00E12DC1" w:rsidRDefault="00E12DC1" w:rsidP="00E12DC1">
      <w:pPr>
        <w:pBdr>
          <w:top w:val="single" w:sz="4" w:space="1" w:color="auto"/>
          <w:left w:val="single" w:sz="4" w:space="4" w:color="auto"/>
          <w:bottom w:val="single" w:sz="4" w:space="1" w:color="auto"/>
          <w:right w:val="single" w:sz="4" w:space="4" w:color="auto"/>
        </w:pBdr>
        <w:rPr>
          <w:rFonts w:ascii="Arial" w:hAnsi="Arial" w:cs="Arial"/>
          <w:color w:val="000000"/>
        </w:rPr>
      </w:pPr>
    </w:p>
    <w:p w:rsidR="00E12DC1" w:rsidRDefault="00E12DC1" w:rsidP="00E12DC1">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 xml:space="preserve">Le projet médical 2019-2023 </w:t>
      </w:r>
      <w:r w:rsidR="003F04E1">
        <w:rPr>
          <w:rFonts w:ascii="Arial" w:hAnsi="Arial" w:cs="Arial"/>
          <w:color w:val="000000"/>
        </w:rPr>
        <w:t>décline l</w:t>
      </w:r>
      <w:r>
        <w:rPr>
          <w:rFonts w:ascii="Arial" w:hAnsi="Arial" w:cs="Arial"/>
          <w:color w:val="000000"/>
        </w:rPr>
        <w:t>es actions prioritaires</w:t>
      </w:r>
      <w:r w:rsidR="003F04E1">
        <w:rPr>
          <w:rFonts w:ascii="Arial" w:hAnsi="Arial" w:cs="Arial"/>
          <w:color w:val="000000"/>
        </w:rPr>
        <w:t xml:space="preserve"> des services et des pôles au regard de</w:t>
      </w:r>
      <w:r w:rsidR="00215452">
        <w:rPr>
          <w:rFonts w:ascii="Arial" w:hAnsi="Arial" w:cs="Arial"/>
          <w:color w:val="000000"/>
        </w:rPr>
        <w:t>s</w:t>
      </w:r>
      <w:r w:rsidR="003F04E1">
        <w:rPr>
          <w:rFonts w:ascii="Arial" w:hAnsi="Arial" w:cs="Arial"/>
          <w:color w:val="000000"/>
        </w:rPr>
        <w:t xml:space="preserve"> </w:t>
      </w:r>
      <w:r>
        <w:rPr>
          <w:rFonts w:ascii="Arial" w:hAnsi="Arial" w:cs="Arial"/>
          <w:color w:val="000000"/>
        </w:rPr>
        <w:t xml:space="preserve"> axes stratégiques </w:t>
      </w:r>
      <w:r w:rsidR="00215452">
        <w:rPr>
          <w:rFonts w:ascii="Arial" w:hAnsi="Arial" w:cs="Arial"/>
          <w:color w:val="000000"/>
        </w:rPr>
        <w:t xml:space="preserve">suivants </w:t>
      </w:r>
      <w:r>
        <w:rPr>
          <w:rFonts w:ascii="Arial" w:hAnsi="Arial" w:cs="Arial"/>
          <w:color w:val="000000"/>
        </w:rPr>
        <w:t>:</w:t>
      </w:r>
    </w:p>
    <w:p w:rsidR="003F04E1" w:rsidRDefault="003F04E1" w:rsidP="003F04E1">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 xml:space="preserve">- </w:t>
      </w:r>
      <w:r w:rsidR="00E12DC1" w:rsidRPr="003F04E1">
        <w:rPr>
          <w:rFonts w:ascii="Arial" w:hAnsi="Arial" w:cs="Arial"/>
          <w:color w:val="000000"/>
        </w:rPr>
        <w:t>Renforcer l’excellence de la</w:t>
      </w:r>
      <w:r>
        <w:rPr>
          <w:rFonts w:ascii="Arial" w:hAnsi="Arial" w:cs="Arial"/>
          <w:color w:val="000000"/>
        </w:rPr>
        <w:t xml:space="preserve"> prise en </w:t>
      </w:r>
      <w:r w:rsidR="006A5359">
        <w:rPr>
          <w:rFonts w:ascii="Arial" w:hAnsi="Arial" w:cs="Arial"/>
          <w:color w:val="000000"/>
        </w:rPr>
        <w:t>c</w:t>
      </w:r>
      <w:r w:rsidR="006A5359" w:rsidRPr="003F04E1">
        <w:rPr>
          <w:rFonts w:ascii="Arial" w:hAnsi="Arial" w:cs="Arial"/>
          <w:color w:val="000000"/>
        </w:rPr>
        <w:t>harge</w:t>
      </w:r>
      <w:r w:rsidR="00E12DC1" w:rsidRPr="003F04E1">
        <w:rPr>
          <w:rFonts w:ascii="Arial" w:hAnsi="Arial" w:cs="Arial"/>
          <w:color w:val="000000"/>
        </w:rPr>
        <w:t xml:space="preserve"> hospitalière dans le cadre d’une médecine de parcours</w:t>
      </w:r>
    </w:p>
    <w:p w:rsidR="00311B09" w:rsidRDefault="003F04E1" w:rsidP="003F04E1">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 xml:space="preserve">- </w:t>
      </w:r>
      <w:r w:rsidR="00EA1910">
        <w:rPr>
          <w:rFonts w:ascii="Arial" w:hAnsi="Arial" w:cs="Arial"/>
          <w:color w:val="000000"/>
        </w:rPr>
        <w:t>R</w:t>
      </w:r>
      <w:r>
        <w:rPr>
          <w:rFonts w:ascii="Arial" w:hAnsi="Arial" w:cs="Arial"/>
          <w:color w:val="000000"/>
        </w:rPr>
        <w:t>épondre à la demande croissante de soins non programmés</w:t>
      </w:r>
    </w:p>
    <w:p w:rsidR="003F04E1" w:rsidRDefault="003F04E1" w:rsidP="003F04E1">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 Développer l’éducation thérapeutique et les pratiques avancées</w:t>
      </w:r>
    </w:p>
    <w:p w:rsidR="003F04E1" w:rsidRDefault="003F04E1" w:rsidP="003F04E1">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 Améliorer la prise en charge des personnes âgées</w:t>
      </w:r>
    </w:p>
    <w:p w:rsidR="003F04E1" w:rsidRDefault="003F04E1" w:rsidP="003F04E1">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 xml:space="preserve"> -Développer l’ambulatoire et les prises en charges innovantes en médecine et en chirurgie</w:t>
      </w:r>
    </w:p>
    <w:p w:rsidR="003F04E1" w:rsidRDefault="003F04E1" w:rsidP="003F04E1">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 Améliorer la qualité, la sécurité et la pertinence des soins</w:t>
      </w:r>
    </w:p>
    <w:p w:rsidR="003F04E1" w:rsidRDefault="003F04E1" w:rsidP="003F04E1">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 Renforcer l’attractivité médicale et préparer le renouvellement des équipes médicales</w:t>
      </w:r>
    </w:p>
    <w:p w:rsidR="003F04E1" w:rsidRDefault="003F04E1" w:rsidP="003F04E1">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 Soutenir la recherche et l’innovation</w:t>
      </w:r>
    </w:p>
    <w:p w:rsidR="003F04E1" w:rsidRDefault="003F04E1" w:rsidP="003F04E1">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 Développer et faciliter l’usage des outils numériques et du SIH</w:t>
      </w:r>
    </w:p>
    <w:p w:rsidR="003F04E1" w:rsidRPr="003F04E1" w:rsidRDefault="003F04E1" w:rsidP="003F04E1">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 Mutualiser les activités médicotechniques sur le GHT</w:t>
      </w:r>
    </w:p>
    <w:p w:rsidR="00E12DC1" w:rsidRPr="00E12DC1" w:rsidRDefault="00E12DC1" w:rsidP="00311B09">
      <w:pPr>
        <w:pBdr>
          <w:top w:val="single" w:sz="4" w:space="1" w:color="auto"/>
          <w:left w:val="single" w:sz="4" w:space="4" w:color="auto"/>
          <w:bottom w:val="single" w:sz="4" w:space="1" w:color="auto"/>
          <w:right w:val="single" w:sz="4" w:space="4" w:color="auto"/>
        </w:pBdr>
        <w:rPr>
          <w:rFonts w:ascii="Arial" w:hAnsi="Arial" w:cs="Arial"/>
          <w:color w:val="000000"/>
        </w:rPr>
      </w:pPr>
    </w:p>
    <w:p w:rsidR="00A638B0" w:rsidRPr="006A5359" w:rsidRDefault="006A5359" w:rsidP="00311B09">
      <w:pPr>
        <w:pBdr>
          <w:top w:val="single" w:sz="4" w:space="1" w:color="auto"/>
          <w:left w:val="single" w:sz="4" w:space="4" w:color="auto"/>
          <w:bottom w:val="single" w:sz="4" w:space="1" w:color="auto"/>
          <w:right w:val="single" w:sz="4" w:space="4" w:color="auto"/>
        </w:pBdr>
        <w:rPr>
          <w:rFonts w:ascii="Arial" w:hAnsi="Arial" w:cs="Arial"/>
          <w:color w:val="000000"/>
        </w:rPr>
      </w:pPr>
      <w:r w:rsidRPr="006A5359">
        <w:rPr>
          <w:rFonts w:ascii="Arial" w:hAnsi="Arial" w:cs="Arial"/>
          <w:color w:val="000000"/>
        </w:rPr>
        <w:t xml:space="preserve">Le dynamisme du CHA </w:t>
      </w:r>
      <w:r>
        <w:rPr>
          <w:rFonts w:ascii="Arial" w:hAnsi="Arial" w:cs="Arial"/>
          <w:color w:val="000000"/>
        </w:rPr>
        <w:t xml:space="preserve">lui </w:t>
      </w:r>
      <w:r w:rsidRPr="006A5359">
        <w:rPr>
          <w:rFonts w:ascii="Arial" w:hAnsi="Arial" w:cs="Arial"/>
          <w:color w:val="000000"/>
        </w:rPr>
        <w:t>a permis d’améliorer sa situation financière. L’établissement a déployé 2 plans d'efficience successifs, en 2014 et 2016, avec une réduction du capacitaire en lits de 12%, ce qui lui a permis de clôturer 6 exercices successifs en excédent budgétaire (2016-2021), et d’atteindre un taux de marge brute autour de 6%,</w:t>
      </w:r>
      <w:r>
        <w:rPr>
          <w:rFonts w:ascii="Arial" w:hAnsi="Arial" w:cs="Arial"/>
          <w:color w:val="000000"/>
        </w:rPr>
        <w:t xml:space="preserve"> et</w:t>
      </w:r>
      <w:r w:rsidRPr="006A5359">
        <w:rPr>
          <w:rFonts w:ascii="Arial" w:hAnsi="Arial" w:cs="Arial"/>
          <w:color w:val="000000"/>
        </w:rPr>
        <w:t xml:space="preserve"> in fine, de relancer son projet </w:t>
      </w:r>
      <w:r>
        <w:rPr>
          <w:rFonts w:ascii="Arial" w:hAnsi="Arial" w:cs="Arial"/>
          <w:color w:val="000000"/>
        </w:rPr>
        <w:t xml:space="preserve">de modernisation </w:t>
      </w:r>
      <w:r w:rsidRPr="006A5359">
        <w:rPr>
          <w:rFonts w:ascii="Arial" w:hAnsi="Arial" w:cs="Arial"/>
          <w:color w:val="000000"/>
        </w:rPr>
        <w:t>immobilier.</w:t>
      </w:r>
    </w:p>
    <w:p w:rsidR="00311B09" w:rsidRDefault="00311B09" w:rsidP="00311B09">
      <w:pPr>
        <w:pBdr>
          <w:top w:val="single" w:sz="4" w:space="1" w:color="auto"/>
          <w:left w:val="single" w:sz="4" w:space="4" w:color="auto"/>
          <w:bottom w:val="single" w:sz="4" w:space="1" w:color="auto"/>
          <w:right w:val="single" w:sz="4" w:space="4" w:color="auto"/>
        </w:pBdr>
        <w:rPr>
          <w:rFonts w:ascii="Arial" w:hAnsi="Arial" w:cs="Arial"/>
          <w:b/>
          <w:color w:val="000000"/>
        </w:rPr>
      </w:pPr>
    </w:p>
    <w:p w:rsidR="006A5359" w:rsidRDefault="006A5359" w:rsidP="006A5359">
      <w:pPr>
        <w:pBdr>
          <w:top w:val="single" w:sz="4" w:space="1" w:color="auto"/>
          <w:left w:val="single" w:sz="4" w:space="4" w:color="auto"/>
          <w:bottom w:val="single" w:sz="4" w:space="1" w:color="auto"/>
          <w:right w:val="single" w:sz="4" w:space="4" w:color="auto"/>
        </w:pBdr>
        <w:rPr>
          <w:rFonts w:ascii="Arial" w:hAnsi="Arial" w:cs="Arial"/>
          <w:bCs/>
          <w:iCs/>
          <w:color w:val="000000"/>
        </w:rPr>
      </w:pPr>
      <w:r w:rsidRPr="006A5359">
        <w:rPr>
          <w:rFonts w:ascii="Arial" w:hAnsi="Arial" w:cs="Arial"/>
          <w:color w:val="000000"/>
        </w:rPr>
        <w:t xml:space="preserve">Après plusieurs étapes d’études conjointes avec l’ARS et d’instruction par le SGPI, le projet validé par le ministère de la santé en décembre 2021 vise à </w:t>
      </w:r>
      <w:r w:rsidRPr="006A5359">
        <w:rPr>
          <w:rFonts w:ascii="Arial" w:hAnsi="Arial" w:cs="Arial"/>
          <w:bCs/>
          <w:iCs/>
          <w:color w:val="000000"/>
        </w:rPr>
        <w:t xml:space="preserve">achever la construction du bâtiment Madeleine </w:t>
      </w:r>
      <w:proofErr w:type="spellStart"/>
      <w:r w:rsidRPr="006A5359">
        <w:rPr>
          <w:rFonts w:ascii="Arial" w:hAnsi="Arial" w:cs="Arial"/>
          <w:bCs/>
          <w:iCs/>
          <w:color w:val="000000"/>
        </w:rPr>
        <w:t>Brès</w:t>
      </w:r>
      <w:proofErr w:type="spellEnd"/>
      <w:r w:rsidRPr="006A5359">
        <w:rPr>
          <w:rFonts w:ascii="Arial" w:hAnsi="Arial" w:cs="Arial"/>
          <w:bCs/>
          <w:iCs/>
          <w:color w:val="000000"/>
        </w:rPr>
        <w:t xml:space="preserve"> (1° tranche de 20 000 m² livrée en 2013), dans un ensemble monobloc, pour réunir l’ensemble des services cliniques MCO, SSR et les services médicotechniques, logistiques et administratifs (extensions de 55 000 m², livrées en 2 phases entre 2027 et 2031).</w:t>
      </w:r>
    </w:p>
    <w:p w:rsidR="006A5359" w:rsidRPr="006A5359" w:rsidRDefault="006A5359" w:rsidP="006A5359">
      <w:pPr>
        <w:pBdr>
          <w:top w:val="single" w:sz="4" w:space="1" w:color="auto"/>
          <w:left w:val="single" w:sz="4" w:space="4" w:color="auto"/>
          <w:bottom w:val="single" w:sz="4" w:space="1" w:color="auto"/>
          <w:right w:val="single" w:sz="4" w:space="4" w:color="auto"/>
        </w:pBdr>
        <w:rPr>
          <w:rFonts w:ascii="Arial" w:hAnsi="Arial" w:cs="Arial"/>
          <w:bCs/>
          <w:iCs/>
          <w:color w:val="000000"/>
        </w:rPr>
      </w:pPr>
    </w:p>
    <w:p w:rsidR="000535E4" w:rsidRDefault="000535E4" w:rsidP="00311B09">
      <w:pPr>
        <w:pBdr>
          <w:top w:val="single" w:sz="4" w:space="1" w:color="auto"/>
          <w:left w:val="single" w:sz="4" w:space="4" w:color="auto"/>
          <w:bottom w:val="single" w:sz="4" w:space="1" w:color="auto"/>
          <w:right w:val="single" w:sz="4" w:space="4" w:color="auto"/>
        </w:pBdr>
        <w:rPr>
          <w:rFonts w:ascii="Arial" w:hAnsi="Arial" w:cs="Arial"/>
          <w:bCs/>
          <w:iCs/>
          <w:color w:val="000000"/>
        </w:rPr>
      </w:pPr>
    </w:p>
    <w:p w:rsidR="006A5359" w:rsidRPr="007145DD" w:rsidRDefault="006A5359" w:rsidP="00311B09">
      <w:pPr>
        <w:pBdr>
          <w:top w:val="single" w:sz="4" w:space="1" w:color="auto"/>
          <w:left w:val="single" w:sz="4" w:space="4" w:color="auto"/>
          <w:bottom w:val="single" w:sz="4" w:space="1" w:color="auto"/>
          <w:right w:val="single" w:sz="4" w:space="4" w:color="auto"/>
        </w:pBdr>
        <w:rPr>
          <w:rFonts w:ascii="Arial" w:hAnsi="Arial" w:cs="Arial"/>
          <w:b/>
          <w:color w:val="000000"/>
        </w:rPr>
      </w:pPr>
      <w:r w:rsidRPr="006A5359">
        <w:rPr>
          <w:rFonts w:ascii="Arial" w:hAnsi="Arial" w:cs="Arial"/>
          <w:bCs/>
          <w:iCs/>
          <w:color w:val="000000"/>
        </w:rPr>
        <w:t>L’ampleur, la complexité et la durée du projet de construction en milieu occupé impliqueront un pilotage très rigoureux de l’opération. Au-delà de la mobilisation des aides de l’ARS et d’un programme d’emprunt très conséquent, le plan de financement de la construction nécessitera de conduire un programme soutenu de réorganisation des activités, en phase avec la livraison des nouveaux locaux, pour parvenir au niveau d’efficience requis pour l’équilibre du cycle d’exploitation.</w:t>
      </w:r>
    </w:p>
    <w:p w:rsidR="00311B09" w:rsidRPr="007145DD" w:rsidRDefault="00311B09" w:rsidP="00311B09">
      <w:pPr>
        <w:pBdr>
          <w:top w:val="single" w:sz="4" w:space="1" w:color="auto"/>
          <w:left w:val="single" w:sz="4" w:space="4" w:color="auto"/>
          <w:bottom w:val="single" w:sz="4" w:space="1" w:color="auto"/>
          <w:right w:val="single" w:sz="4" w:space="4" w:color="auto"/>
        </w:pBdr>
        <w:rPr>
          <w:rFonts w:ascii="Arial" w:hAnsi="Arial" w:cs="Arial"/>
          <w:color w:val="000000"/>
        </w:rPr>
      </w:pPr>
    </w:p>
    <w:p w:rsidR="00311B09" w:rsidRDefault="00311B09" w:rsidP="00311B09">
      <w:pPr>
        <w:rPr>
          <w:rFonts w:ascii="Arial" w:hAnsi="Arial" w:cs="Arial"/>
          <w:color w:val="000000"/>
        </w:rPr>
      </w:pPr>
    </w:p>
    <w:p w:rsidR="000535E4" w:rsidRPr="007145DD" w:rsidRDefault="000535E4" w:rsidP="00311B09">
      <w:pPr>
        <w:rPr>
          <w:rFonts w:ascii="Arial" w:hAnsi="Arial" w:cs="Arial"/>
          <w:color w:val="000000"/>
        </w:rPr>
      </w:pPr>
    </w:p>
    <w:p w:rsidR="00311B09" w:rsidRPr="007145DD" w:rsidRDefault="003107A9" w:rsidP="00311B09">
      <w:pPr>
        <w:rPr>
          <w:rFonts w:ascii="Arial" w:hAnsi="Arial" w:cs="Arial"/>
          <w:b/>
          <w:color w:val="000000"/>
        </w:rPr>
      </w:pPr>
      <w:r w:rsidRPr="007145DD">
        <w:rPr>
          <w:rFonts w:ascii="Arial" w:hAnsi="Arial" w:cs="Arial"/>
          <w:b/>
          <w:color w:val="000000"/>
        </w:rPr>
        <w:t>Contrat pluriannuel d’objectifs et de moyen</w:t>
      </w:r>
      <w:r w:rsidR="00E1716C">
        <w:rPr>
          <w:rFonts w:ascii="Arial" w:hAnsi="Arial" w:cs="Arial"/>
          <w:b/>
          <w:color w:val="000000"/>
        </w:rPr>
        <w:t>s</w:t>
      </w:r>
      <w:r w:rsidR="00311B09" w:rsidRPr="007145DD">
        <w:rPr>
          <w:rFonts w:ascii="Arial" w:hAnsi="Arial" w:cs="Arial"/>
          <w:b/>
          <w:color w:val="000000"/>
        </w:rPr>
        <w:t>:</w:t>
      </w:r>
    </w:p>
    <w:p w:rsidR="00311B09" w:rsidRPr="007145DD" w:rsidRDefault="00311B09" w:rsidP="00311B09">
      <w:pPr>
        <w:pBdr>
          <w:top w:val="single" w:sz="4" w:space="1" w:color="auto"/>
          <w:left w:val="single" w:sz="4" w:space="4" w:color="auto"/>
          <w:bottom w:val="single" w:sz="4" w:space="1" w:color="auto"/>
          <w:right w:val="single" w:sz="4" w:space="4" w:color="auto"/>
        </w:pBdr>
        <w:rPr>
          <w:rFonts w:ascii="Arial" w:hAnsi="Arial" w:cs="Arial"/>
          <w:b/>
          <w:color w:val="000000"/>
        </w:rPr>
      </w:pPr>
    </w:p>
    <w:p w:rsidR="00371587" w:rsidRPr="007145DD" w:rsidRDefault="003107A9" w:rsidP="00311B09">
      <w:pPr>
        <w:pBdr>
          <w:top w:val="single" w:sz="4" w:space="1" w:color="auto"/>
          <w:left w:val="single" w:sz="4" w:space="4" w:color="auto"/>
          <w:bottom w:val="single" w:sz="4" w:space="1" w:color="auto"/>
          <w:right w:val="single" w:sz="4" w:space="4" w:color="auto"/>
        </w:pBdr>
        <w:rPr>
          <w:rFonts w:ascii="Arial" w:hAnsi="Arial" w:cs="Arial"/>
          <w:b/>
          <w:color w:val="000000"/>
        </w:rPr>
      </w:pPr>
      <w:r w:rsidRPr="007145DD">
        <w:rPr>
          <w:rFonts w:ascii="Arial" w:hAnsi="Arial" w:cs="Arial"/>
          <w:color w:val="000000"/>
        </w:rPr>
        <w:t xml:space="preserve">Signé </w:t>
      </w:r>
      <w:r w:rsidR="000535E4">
        <w:rPr>
          <w:rFonts w:ascii="Arial" w:hAnsi="Arial" w:cs="Arial"/>
          <w:color w:val="000000"/>
        </w:rPr>
        <w:t>le 07/02/2019 pour la période du 31/12/2017 au 31/12/2022</w:t>
      </w:r>
    </w:p>
    <w:p w:rsidR="003107A9" w:rsidRPr="007145DD" w:rsidRDefault="003107A9" w:rsidP="00311B09">
      <w:pPr>
        <w:pBdr>
          <w:top w:val="single" w:sz="4" w:space="1" w:color="auto"/>
          <w:left w:val="single" w:sz="4" w:space="4" w:color="auto"/>
          <w:bottom w:val="single" w:sz="4" w:space="1" w:color="auto"/>
          <w:right w:val="single" w:sz="4" w:space="4" w:color="auto"/>
        </w:pBdr>
        <w:rPr>
          <w:rFonts w:ascii="Arial" w:hAnsi="Arial" w:cs="Arial"/>
          <w:b/>
          <w:color w:val="000000"/>
        </w:rPr>
      </w:pPr>
    </w:p>
    <w:p w:rsidR="00311B09" w:rsidRDefault="00311B09" w:rsidP="00371587">
      <w:pPr>
        <w:rPr>
          <w:rFonts w:ascii="Arial" w:hAnsi="Arial" w:cs="Arial"/>
          <w:color w:val="000000"/>
        </w:rPr>
      </w:pPr>
    </w:p>
    <w:p w:rsidR="000535E4" w:rsidRDefault="000535E4" w:rsidP="00371587">
      <w:pPr>
        <w:rPr>
          <w:rFonts w:ascii="Arial" w:hAnsi="Arial" w:cs="Arial"/>
          <w:color w:val="000000"/>
        </w:rPr>
      </w:pPr>
    </w:p>
    <w:p w:rsidR="006733EC" w:rsidRPr="007145DD" w:rsidRDefault="008B4FDF" w:rsidP="006733EC">
      <w:pPr>
        <w:rPr>
          <w:rFonts w:ascii="Arial" w:hAnsi="Arial" w:cs="Arial"/>
          <w:b/>
          <w:color w:val="000000"/>
        </w:rPr>
      </w:pPr>
      <w:r>
        <w:rPr>
          <w:rFonts w:ascii="Arial" w:hAnsi="Arial" w:cs="Arial"/>
          <w:b/>
          <w:color w:val="000000"/>
        </w:rPr>
        <w:t xml:space="preserve">Appartenance à </w:t>
      </w:r>
      <w:r w:rsidR="000C0EDE">
        <w:rPr>
          <w:rFonts w:ascii="Arial" w:hAnsi="Arial" w:cs="Arial"/>
          <w:b/>
          <w:color w:val="000000"/>
        </w:rPr>
        <w:t>une direction commune</w:t>
      </w:r>
      <w:r w:rsidR="006733EC">
        <w:rPr>
          <w:rFonts w:ascii="Arial" w:hAnsi="Arial" w:cs="Arial"/>
          <w:b/>
          <w:color w:val="000000"/>
        </w:rPr>
        <w:t> :</w:t>
      </w:r>
    </w:p>
    <w:p w:rsidR="006733EC" w:rsidRPr="007145DD" w:rsidRDefault="006733EC" w:rsidP="006733EC">
      <w:pPr>
        <w:pBdr>
          <w:top w:val="single" w:sz="4" w:space="1" w:color="auto"/>
          <w:left w:val="single" w:sz="4" w:space="4" w:color="auto"/>
          <w:bottom w:val="single" w:sz="4" w:space="1" w:color="auto"/>
          <w:right w:val="single" w:sz="4" w:space="4" w:color="auto"/>
        </w:pBdr>
        <w:rPr>
          <w:rFonts w:ascii="Arial" w:hAnsi="Arial" w:cs="Arial"/>
          <w:color w:val="000000"/>
        </w:rPr>
      </w:pPr>
      <w:r w:rsidRPr="007145DD">
        <w:rPr>
          <w:rFonts w:ascii="Arial" w:hAnsi="Arial" w:cs="Arial"/>
          <w:color w:val="000000"/>
        </w:rPr>
        <w:t>Objet :</w:t>
      </w:r>
      <w:r w:rsidR="008B4FDF">
        <w:rPr>
          <w:rFonts w:ascii="Arial" w:hAnsi="Arial" w:cs="Arial"/>
          <w:color w:val="000000"/>
        </w:rPr>
        <w:t xml:space="preserve"> Direction commune avec l’hôpital Le Parc de Taverny</w:t>
      </w:r>
      <w:r w:rsidR="00E30EEF">
        <w:rPr>
          <w:rFonts w:ascii="Arial" w:hAnsi="Arial" w:cs="Arial"/>
          <w:color w:val="000000"/>
        </w:rPr>
        <w:t xml:space="preserve"> SSR de 120 lits spécialisé en réhabilitation cardio </w:t>
      </w:r>
      <w:r w:rsidR="006E37AB">
        <w:rPr>
          <w:rFonts w:ascii="Arial" w:hAnsi="Arial" w:cs="Arial"/>
          <w:color w:val="000000"/>
        </w:rPr>
        <w:t>–</w:t>
      </w:r>
      <w:r w:rsidR="00E30EEF">
        <w:rPr>
          <w:rFonts w:ascii="Arial" w:hAnsi="Arial" w:cs="Arial"/>
          <w:color w:val="000000"/>
        </w:rPr>
        <w:t xml:space="preserve"> pulmonaire</w:t>
      </w:r>
      <w:r w:rsidR="006E37AB">
        <w:rPr>
          <w:rFonts w:ascii="Arial" w:hAnsi="Arial" w:cs="Arial"/>
          <w:color w:val="000000"/>
        </w:rPr>
        <w:t>.</w:t>
      </w:r>
    </w:p>
    <w:p w:rsidR="006733EC" w:rsidRPr="009C2983" w:rsidRDefault="006733EC" w:rsidP="006733EC">
      <w:pPr>
        <w:pBdr>
          <w:top w:val="single" w:sz="4" w:space="1" w:color="auto"/>
          <w:left w:val="single" w:sz="4" w:space="4" w:color="auto"/>
          <w:bottom w:val="single" w:sz="4" w:space="1" w:color="auto"/>
          <w:right w:val="single" w:sz="4" w:space="4" w:color="auto"/>
        </w:pBdr>
        <w:rPr>
          <w:rFonts w:ascii="Arial" w:hAnsi="Arial" w:cs="Arial"/>
          <w:color w:val="000000"/>
          <w:sz w:val="12"/>
          <w:szCs w:val="12"/>
        </w:rPr>
      </w:pPr>
    </w:p>
    <w:p w:rsidR="006733EC" w:rsidRPr="009C2983" w:rsidRDefault="006733EC" w:rsidP="006733EC">
      <w:pPr>
        <w:pBdr>
          <w:top w:val="single" w:sz="4" w:space="1" w:color="auto"/>
          <w:left w:val="single" w:sz="4" w:space="4" w:color="auto"/>
          <w:bottom w:val="single" w:sz="4" w:space="1" w:color="auto"/>
          <w:right w:val="single" w:sz="4" w:space="4" w:color="auto"/>
        </w:pBdr>
        <w:rPr>
          <w:rFonts w:ascii="Arial" w:hAnsi="Arial" w:cs="Arial"/>
          <w:color w:val="000000"/>
        </w:rPr>
      </w:pPr>
      <w:r w:rsidRPr="007145DD">
        <w:rPr>
          <w:rFonts w:ascii="Arial" w:hAnsi="Arial" w:cs="Arial"/>
          <w:color w:val="000000"/>
        </w:rPr>
        <w:t>Créé le :</w:t>
      </w:r>
      <w:r w:rsidR="008B4FDF">
        <w:rPr>
          <w:rFonts w:ascii="Arial" w:hAnsi="Arial" w:cs="Arial"/>
          <w:color w:val="000000"/>
        </w:rPr>
        <w:t>1</w:t>
      </w:r>
      <w:r w:rsidR="008B4FDF" w:rsidRPr="008B4FDF">
        <w:rPr>
          <w:rFonts w:ascii="Arial" w:hAnsi="Arial" w:cs="Arial"/>
          <w:color w:val="000000"/>
          <w:vertAlign w:val="superscript"/>
        </w:rPr>
        <w:t>er</w:t>
      </w:r>
      <w:r w:rsidR="008B4FDF">
        <w:rPr>
          <w:rFonts w:ascii="Arial" w:hAnsi="Arial" w:cs="Arial"/>
          <w:color w:val="000000"/>
        </w:rPr>
        <w:t xml:space="preserve"> mars 2003</w:t>
      </w:r>
    </w:p>
    <w:p w:rsidR="009C2983" w:rsidRPr="00BC40C9" w:rsidRDefault="006733EC" w:rsidP="009C2983">
      <w:pPr>
        <w:pBdr>
          <w:top w:val="single" w:sz="4" w:space="1" w:color="auto"/>
          <w:left w:val="single" w:sz="4" w:space="4" w:color="auto"/>
          <w:bottom w:val="single" w:sz="4" w:space="1" w:color="auto"/>
          <w:right w:val="single" w:sz="4" w:space="4" w:color="auto"/>
        </w:pBdr>
        <w:rPr>
          <w:rFonts w:ascii="Arial" w:hAnsi="Arial" w:cs="Arial"/>
        </w:rPr>
      </w:pPr>
      <w:r w:rsidRPr="00BC40C9">
        <w:rPr>
          <w:rFonts w:ascii="Arial" w:hAnsi="Arial" w:cs="Arial"/>
        </w:rPr>
        <w:t>Nombre de membres :</w:t>
      </w:r>
      <w:r w:rsidR="008B4FDF" w:rsidRPr="00BC40C9">
        <w:rPr>
          <w:rFonts w:ascii="Arial" w:hAnsi="Arial" w:cs="Arial"/>
        </w:rPr>
        <w:t xml:space="preserve"> 2</w:t>
      </w:r>
    </w:p>
    <w:p w:rsidR="00EA1910" w:rsidRPr="000535E4" w:rsidRDefault="00EA1910">
      <w:pPr>
        <w:rPr>
          <w:rFonts w:ascii="Arial" w:hAnsi="Arial" w:cs="Arial"/>
          <w:color w:val="000000"/>
        </w:rPr>
      </w:pPr>
    </w:p>
    <w:p w:rsidR="009C2983" w:rsidRPr="000535E4" w:rsidRDefault="009C2983" w:rsidP="00E71885">
      <w:pPr>
        <w:rPr>
          <w:rFonts w:ascii="Arial" w:hAnsi="Arial" w:cs="Arial"/>
          <w:color w:val="000000"/>
        </w:rPr>
      </w:pPr>
    </w:p>
    <w:p w:rsidR="00F51A4D" w:rsidRPr="007145DD" w:rsidRDefault="00F51A4D" w:rsidP="00E71885">
      <w:pPr>
        <w:rPr>
          <w:rFonts w:ascii="Arial" w:hAnsi="Arial" w:cs="Arial"/>
          <w:b/>
          <w:color w:val="000000"/>
        </w:rPr>
      </w:pPr>
      <w:r w:rsidRPr="007145DD">
        <w:rPr>
          <w:rFonts w:ascii="Arial" w:hAnsi="Arial" w:cs="Arial"/>
          <w:b/>
          <w:color w:val="000000"/>
        </w:rPr>
        <w:t>Ap</w:t>
      </w:r>
      <w:r w:rsidR="00A638B0" w:rsidRPr="007145DD">
        <w:rPr>
          <w:rFonts w:ascii="Arial" w:hAnsi="Arial" w:cs="Arial"/>
          <w:b/>
          <w:color w:val="000000"/>
        </w:rPr>
        <w:t>partenance à un (ou plusieurs) GCS</w:t>
      </w:r>
      <w:r w:rsidR="002541B9">
        <w:rPr>
          <w:rFonts w:ascii="Arial" w:hAnsi="Arial" w:cs="Arial"/>
          <w:b/>
          <w:color w:val="000000"/>
        </w:rPr>
        <w:t> :</w:t>
      </w:r>
    </w:p>
    <w:p w:rsidR="00F51A4D" w:rsidRDefault="00E71885" w:rsidP="00E71885">
      <w:pPr>
        <w:pBdr>
          <w:top w:val="single" w:sz="4" w:space="1" w:color="auto"/>
          <w:left w:val="single" w:sz="4" w:space="4" w:color="auto"/>
          <w:bottom w:val="single" w:sz="4" w:space="1" w:color="auto"/>
          <w:right w:val="single" w:sz="4" w:space="4" w:color="auto"/>
        </w:pBdr>
        <w:rPr>
          <w:rFonts w:ascii="Arial" w:hAnsi="Arial" w:cs="Arial"/>
          <w:color w:val="000000"/>
        </w:rPr>
      </w:pPr>
      <w:r w:rsidRPr="007145DD">
        <w:rPr>
          <w:rFonts w:ascii="Arial" w:hAnsi="Arial" w:cs="Arial"/>
          <w:color w:val="000000"/>
        </w:rPr>
        <w:t>Objet :</w:t>
      </w:r>
      <w:r w:rsidR="008B4FDF">
        <w:rPr>
          <w:rFonts w:ascii="Arial" w:hAnsi="Arial" w:cs="Arial"/>
          <w:color w:val="000000"/>
        </w:rPr>
        <w:t xml:space="preserve"> GCS </w:t>
      </w:r>
      <w:r w:rsidR="00BC40C9">
        <w:rPr>
          <w:rFonts w:ascii="Arial" w:hAnsi="Arial" w:cs="Arial"/>
          <w:color w:val="000000"/>
        </w:rPr>
        <w:t>Argenteuil-Eaubonne-Montmorency</w:t>
      </w:r>
      <w:r w:rsidR="001959AE">
        <w:rPr>
          <w:rFonts w:ascii="Arial" w:hAnsi="Arial" w:cs="Arial"/>
          <w:color w:val="000000"/>
        </w:rPr>
        <w:t>-Nanterre (Stérilisation et Biologie médicale)</w:t>
      </w:r>
      <w:r w:rsidR="00BC40C9">
        <w:rPr>
          <w:rFonts w:ascii="Arial" w:hAnsi="Arial" w:cs="Arial"/>
          <w:color w:val="000000"/>
        </w:rPr>
        <w:t xml:space="preserve"> </w:t>
      </w:r>
    </w:p>
    <w:p w:rsidR="009C2983" w:rsidRPr="009C2983" w:rsidRDefault="00E71885" w:rsidP="00E71885">
      <w:pPr>
        <w:pBdr>
          <w:top w:val="single" w:sz="4" w:space="1" w:color="auto"/>
          <w:left w:val="single" w:sz="4" w:space="4" w:color="auto"/>
          <w:bottom w:val="single" w:sz="4" w:space="1" w:color="auto"/>
          <w:right w:val="single" w:sz="4" w:space="4" w:color="auto"/>
        </w:pBdr>
        <w:rPr>
          <w:rFonts w:ascii="Arial" w:hAnsi="Arial" w:cs="Arial"/>
          <w:color w:val="000000"/>
        </w:rPr>
      </w:pPr>
      <w:r w:rsidRPr="007145DD">
        <w:rPr>
          <w:rFonts w:ascii="Arial" w:hAnsi="Arial" w:cs="Arial"/>
          <w:color w:val="000000"/>
        </w:rPr>
        <w:t>Créé le :</w:t>
      </w:r>
      <w:r w:rsidR="00BC40C9">
        <w:rPr>
          <w:rFonts w:ascii="Arial" w:hAnsi="Arial" w:cs="Arial"/>
          <w:color w:val="000000"/>
        </w:rPr>
        <w:t xml:space="preserve"> 10 décembre 2014</w:t>
      </w:r>
    </w:p>
    <w:p w:rsidR="00E71885" w:rsidRDefault="00E71885" w:rsidP="00E71885">
      <w:pPr>
        <w:pBdr>
          <w:top w:val="single" w:sz="4" w:space="1" w:color="auto"/>
          <w:left w:val="single" w:sz="4" w:space="4" w:color="auto"/>
          <w:bottom w:val="single" w:sz="4" w:space="1" w:color="auto"/>
          <w:right w:val="single" w:sz="4" w:space="4" w:color="auto"/>
        </w:pBdr>
        <w:rPr>
          <w:rFonts w:ascii="Arial" w:hAnsi="Arial" w:cs="Arial"/>
          <w:color w:val="000000"/>
        </w:rPr>
      </w:pPr>
      <w:r w:rsidRPr="007145DD">
        <w:rPr>
          <w:rFonts w:ascii="Arial" w:hAnsi="Arial" w:cs="Arial"/>
          <w:color w:val="000000"/>
        </w:rPr>
        <w:t>Nombre de membres :</w:t>
      </w:r>
      <w:r w:rsidR="006E37AB">
        <w:rPr>
          <w:rFonts w:ascii="Arial" w:hAnsi="Arial" w:cs="Arial"/>
          <w:color w:val="000000"/>
        </w:rPr>
        <w:t xml:space="preserve"> 4 établissements du GHT</w:t>
      </w:r>
    </w:p>
    <w:p w:rsidR="008B4FDF" w:rsidRDefault="008B4FDF" w:rsidP="00E71885">
      <w:pPr>
        <w:pBdr>
          <w:top w:val="single" w:sz="4" w:space="1" w:color="auto"/>
          <w:left w:val="single" w:sz="4" w:space="4" w:color="auto"/>
          <w:bottom w:val="single" w:sz="4" w:space="1" w:color="auto"/>
          <w:right w:val="single" w:sz="4" w:space="4" w:color="auto"/>
        </w:pBdr>
        <w:rPr>
          <w:rFonts w:ascii="Arial" w:hAnsi="Arial" w:cs="Arial"/>
          <w:color w:val="000000"/>
        </w:rPr>
      </w:pPr>
    </w:p>
    <w:p w:rsidR="00BC40C9" w:rsidRDefault="008B4FDF" w:rsidP="008B4FDF">
      <w:pPr>
        <w:pBdr>
          <w:top w:val="single" w:sz="4" w:space="1" w:color="auto"/>
          <w:left w:val="single" w:sz="4" w:space="4" w:color="auto"/>
          <w:bottom w:val="single" w:sz="4" w:space="1" w:color="auto"/>
          <w:right w:val="single" w:sz="4" w:space="4" w:color="auto"/>
        </w:pBdr>
        <w:rPr>
          <w:rFonts w:ascii="Arial" w:hAnsi="Arial" w:cs="Arial"/>
          <w:color w:val="000000"/>
        </w:rPr>
      </w:pPr>
      <w:r w:rsidRPr="007145DD">
        <w:rPr>
          <w:rFonts w:ascii="Arial" w:hAnsi="Arial" w:cs="Arial"/>
          <w:color w:val="000000"/>
        </w:rPr>
        <w:t>Objet :</w:t>
      </w:r>
      <w:r>
        <w:rPr>
          <w:rFonts w:ascii="Arial" w:hAnsi="Arial" w:cs="Arial"/>
          <w:color w:val="000000"/>
        </w:rPr>
        <w:t xml:space="preserve"> G</w:t>
      </w:r>
      <w:r w:rsidR="00BC40C9">
        <w:rPr>
          <w:rFonts w:ascii="Arial" w:hAnsi="Arial" w:cs="Arial"/>
          <w:color w:val="000000"/>
        </w:rPr>
        <w:t xml:space="preserve">IP </w:t>
      </w:r>
      <w:r w:rsidR="001959AE">
        <w:rPr>
          <w:rFonts w:ascii="Arial" w:hAnsi="Arial" w:cs="Arial"/>
          <w:color w:val="000000"/>
        </w:rPr>
        <w:t>Blanchisserie Inter-H</w:t>
      </w:r>
      <w:r w:rsidR="00BC40C9">
        <w:rPr>
          <w:rFonts w:ascii="Arial" w:hAnsi="Arial" w:cs="Arial"/>
          <w:color w:val="000000"/>
        </w:rPr>
        <w:t>ospitalière</w:t>
      </w:r>
      <w:r w:rsidR="001959AE">
        <w:rPr>
          <w:rFonts w:ascii="Arial" w:hAnsi="Arial" w:cs="Arial"/>
          <w:color w:val="000000"/>
        </w:rPr>
        <w:t xml:space="preserve"> du Val d’Oise</w:t>
      </w:r>
    </w:p>
    <w:p w:rsidR="008B4FDF" w:rsidRPr="009C2983" w:rsidRDefault="008B4FDF" w:rsidP="008B4FDF">
      <w:pPr>
        <w:pBdr>
          <w:top w:val="single" w:sz="4" w:space="1" w:color="auto"/>
          <w:left w:val="single" w:sz="4" w:space="4" w:color="auto"/>
          <w:bottom w:val="single" w:sz="4" w:space="1" w:color="auto"/>
          <w:right w:val="single" w:sz="4" w:space="4" w:color="auto"/>
        </w:pBdr>
        <w:rPr>
          <w:rFonts w:ascii="Arial" w:hAnsi="Arial" w:cs="Arial"/>
          <w:color w:val="000000"/>
        </w:rPr>
      </w:pPr>
      <w:r w:rsidRPr="007145DD">
        <w:rPr>
          <w:rFonts w:ascii="Arial" w:hAnsi="Arial" w:cs="Arial"/>
          <w:color w:val="000000"/>
        </w:rPr>
        <w:t>Créé le :</w:t>
      </w:r>
      <w:r w:rsidR="00BC40C9">
        <w:rPr>
          <w:rFonts w:ascii="Arial" w:hAnsi="Arial" w:cs="Arial"/>
          <w:color w:val="000000"/>
        </w:rPr>
        <w:t xml:space="preserve"> 3 juillet 2006</w:t>
      </w:r>
    </w:p>
    <w:p w:rsidR="008B4FDF" w:rsidRPr="001959AE" w:rsidRDefault="008B4FDF" w:rsidP="008B4FDF">
      <w:pPr>
        <w:pBdr>
          <w:top w:val="single" w:sz="4" w:space="1" w:color="auto"/>
          <w:left w:val="single" w:sz="4" w:space="4" w:color="auto"/>
          <w:bottom w:val="single" w:sz="4" w:space="1" w:color="auto"/>
          <w:right w:val="single" w:sz="4" w:space="4" w:color="auto"/>
        </w:pBdr>
        <w:rPr>
          <w:rFonts w:ascii="Arial" w:hAnsi="Arial" w:cs="Arial"/>
        </w:rPr>
      </w:pPr>
      <w:r w:rsidRPr="001959AE">
        <w:rPr>
          <w:rFonts w:ascii="Arial" w:hAnsi="Arial" w:cs="Arial"/>
        </w:rPr>
        <w:t>Nombre de membres :</w:t>
      </w:r>
      <w:r w:rsidR="00BC40C9" w:rsidRPr="001959AE">
        <w:rPr>
          <w:rFonts w:ascii="Arial" w:hAnsi="Arial" w:cs="Arial"/>
        </w:rPr>
        <w:t> </w:t>
      </w:r>
      <w:r w:rsidR="001959AE" w:rsidRPr="001959AE">
        <w:rPr>
          <w:rFonts w:ascii="Arial" w:hAnsi="Arial" w:cs="Arial"/>
        </w:rPr>
        <w:t>7</w:t>
      </w:r>
    </w:p>
    <w:p w:rsidR="008B4FDF" w:rsidRDefault="008B4FDF" w:rsidP="00E71885">
      <w:pPr>
        <w:pBdr>
          <w:top w:val="single" w:sz="4" w:space="1" w:color="auto"/>
          <w:left w:val="single" w:sz="4" w:space="4" w:color="auto"/>
          <w:bottom w:val="single" w:sz="4" w:space="1" w:color="auto"/>
          <w:right w:val="single" w:sz="4" w:space="4" w:color="auto"/>
        </w:pBdr>
        <w:rPr>
          <w:rFonts w:ascii="Arial" w:hAnsi="Arial" w:cs="Arial"/>
          <w:color w:val="000000"/>
        </w:rPr>
      </w:pPr>
    </w:p>
    <w:p w:rsidR="00BC40C9" w:rsidRPr="007145DD" w:rsidRDefault="00BC40C9" w:rsidP="00BC40C9">
      <w:pPr>
        <w:pBdr>
          <w:top w:val="single" w:sz="4" w:space="1" w:color="auto"/>
          <w:left w:val="single" w:sz="4" w:space="4" w:color="auto"/>
          <w:bottom w:val="single" w:sz="4" w:space="1" w:color="auto"/>
          <w:right w:val="single" w:sz="4" w:space="4" w:color="auto"/>
        </w:pBdr>
        <w:rPr>
          <w:rFonts w:ascii="Arial" w:hAnsi="Arial" w:cs="Arial"/>
          <w:color w:val="000000"/>
        </w:rPr>
      </w:pPr>
      <w:r w:rsidRPr="007145DD">
        <w:rPr>
          <w:rFonts w:ascii="Arial" w:hAnsi="Arial" w:cs="Arial"/>
          <w:color w:val="000000"/>
        </w:rPr>
        <w:t>Objet :</w:t>
      </w:r>
      <w:r>
        <w:rPr>
          <w:rFonts w:ascii="Arial" w:hAnsi="Arial" w:cs="Arial"/>
          <w:color w:val="000000"/>
        </w:rPr>
        <w:t xml:space="preserve"> GIE d’imagerie médicale d’Argenteuil</w:t>
      </w:r>
      <w:r w:rsidR="001959AE">
        <w:rPr>
          <w:rFonts w:ascii="Arial" w:hAnsi="Arial" w:cs="Arial"/>
          <w:color w:val="000000"/>
        </w:rPr>
        <w:t xml:space="preserve"> (50/50 avec l</w:t>
      </w:r>
      <w:r w:rsidR="006E37AB">
        <w:rPr>
          <w:rFonts w:ascii="Arial" w:hAnsi="Arial" w:cs="Arial"/>
          <w:color w:val="000000"/>
        </w:rPr>
        <w:t>a SELARL Rives de Seine pour 3</w:t>
      </w:r>
      <w:r w:rsidR="001959AE">
        <w:rPr>
          <w:rFonts w:ascii="Arial" w:hAnsi="Arial" w:cs="Arial"/>
          <w:color w:val="000000"/>
        </w:rPr>
        <w:t xml:space="preserve"> IRM)</w:t>
      </w:r>
    </w:p>
    <w:p w:rsidR="00BC40C9" w:rsidRPr="009C2983" w:rsidRDefault="00BC40C9" w:rsidP="00BC40C9">
      <w:pPr>
        <w:pBdr>
          <w:top w:val="single" w:sz="4" w:space="1" w:color="auto"/>
          <w:left w:val="single" w:sz="4" w:space="4" w:color="auto"/>
          <w:bottom w:val="single" w:sz="4" w:space="1" w:color="auto"/>
          <w:right w:val="single" w:sz="4" w:space="4" w:color="auto"/>
        </w:pBdr>
        <w:rPr>
          <w:rFonts w:ascii="Arial" w:hAnsi="Arial" w:cs="Arial"/>
          <w:color w:val="000000"/>
        </w:rPr>
      </w:pPr>
      <w:r w:rsidRPr="007145DD">
        <w:rPr>
          <w:rFonts w:ascii="Arial" w:hAnsi="Arial" w:cs="Arial"/>
          <w:color w:val="000000"/>
        </w:rPr>
        <w:t>Créé le :</w:t>
      </w:r>
      <w:r>
        <w:rPr>
          <w:rFonts w:ascii="Arial" w:hAnsi="Arial" w:cs="Arial"/>
          <w:color w:val="000000"/>
        </w:rPr>
        <w:t xml:space="preserve"> 17 février 2014</w:t>
      </w:r>
    </w:p>
    <w:p w:rsidR="00BC5866" w:rsidRPr="00E1716C" w:rsidRDefault="00BC40C9" w:rsidP="00E71885">
      <w:pPr>
        <w:pBdr>
          <w:top w:val="single" w:sz="4" w:space="1" w:color="auto"/>
          <w:left w:val="single" w:sz="4" w:space="4" w:color="auto"/>
          <w:bottom w:val="single" w:sz="4" w:space="1" w:color="auto"/>
          <w:right w:val="single" w:sz="4" w:space="4" w:color="auto"/>
        </w:pBdr>
        <w:rPr>
          <w:rFonts w:ascii="Arial" w:hAnsi="Arial" w:cs="Arial"/>
          <w:color w:val="000000"/>
        </w:rPr>
      </w:pPr>
      <w:r w:rsidRPr="007145DD">
        <w:rPr>
          <w:rFonts w:ascii="Arial" w:hAnsi="Arial" w:cs="Arial"/>
          <w:color w:val="000000"/>
        </w:rPr>
        <w:t>Nombre de membres :</w:t>
      </w:r>
      <w:r>
        <w:rPr>
          <w:rFonts w:ascii="Arial" w:hAnsi="Arial" w:cs="Arial"/>
          <w:color w:val="000000"/>
        </w:rPr>
        <w:t xml:space="preserve"> 2</w:t>
      </w:r>
    </w:p>
    <w:p w:rsidR="00E71885" w:rsidRPr="000535E4" w:rsidRDefault="00E71885" w:rsidP="00E71885">
      <w:pPr>
        <w:rPr>
          <w:rFonts w:ascii="Arial" w:hAnsi="Arial" w:cs="Arial"/>
          <w:color w:val="000000"/>
        </w:rPr>
      </w:pPr>
    </w:p>
    <w:p w:rsidR="00E1716C" w:rsidRPr="00E1716C" w:rsidRDefault="00E1716C" w:rsidP="00E1716C">
      <w:pPr>
        <w:rPr>
          <w:rFonts w:ascii="Arial" w:hAnsi="Arial" w:cs="Arial"/>
          <w:b/>
          <w:color w:val="000000"/>
        </w:rPr>
      </w:pPr>
      <w:r w:rsidRPr="00E1716C">
        <w:rPr>
          <w:rFonts w:ascii="Arial" w:hAnsi="Arial" w:cs="Arial"/>
          <w:b/>
          <w:color w:val="000000"/>
        </w:rPr>
        <w:t>Appartenance à une CHT :</w:t>
      </w:r>
    </w:p>
    <w:p w:rsidR="00E1716C" w:rsidRPr="009C2983" w:rsidRDefault="00E1716C" w:rsidP="00E1716C">
      <w:pPr>
        <w:pBdr>
          <w:top w:val="single" w:sz="4" w:space="1" w:color="auto"/>
          <w:left w:val="single" w:sz="4" w:space="4" w:color="auto"/>
          <w:bottom w:val="single" w:sz="4" w:space="1" w:color="auto"/>
          <w:right w:val="single" w:sz="4" w:space="4" w:color="auto"/>
        </w:pBdr>
        <w:rPr>
          <w:rFonts w:ascii="Arial" w:hAnsi="Arial" w:cs="Arial"/>
          <w:color w:val="000000"/>
        </w:rPr>
      </w:pPr>
      <w:r w:rsidRPr="007145DD">
        <w:rPr>
          <w:rFonts w:ascii="Arial" w:hAnsi="Arial" w:cs="Arial"/>
          <w:color w:val="000000"/>
        </w:rPr>
        <w:t>Créé le ou projet en cours :</w:t>
      </w:r>
      <w:r w:rsidR="006E37AB">
        <w:rPr>
          <w:rFonts w:ascii="Arial" w:hAnsi="Arial" w:cs="Arial"/>
          <w:color w:val="000000"/>
        </w:rPr>
        <w:t xml:space="preserve"> NC</w:t>
      </w:r>
    </w:p>
    <w:p w:rsidR="00DB24E1" w:rsidRPr="007145DD" w:rsidRDefault="00E1716C" w:rsidP="00E1716C">
      <w:pPr>
        <w:pBdr>
          <w:top w:val="single" w:sz="4" w:space="1" w:color="auto"/>
          <w:left w:val="single" w:sz="4" w:space="4" w:color="auto"/>
          <w:bottom w:val="single" w:sz="4" w:space="1" w:color="auto"/>
          <w:right w:val="single" w:sz="4" w:space="4" w:color="auto"/>
        </w:pBdr>
        <w:rPr>
          <w:rFonts w:ascii="Arial" w:hAnsi="Arial" w:cs="Arial"/>
          <w:color w:val="000000"/>
        </w:rPr>
      </w:pPr>
      <w:r w:rsidRPr="007145DD">
        <w:rPr>
          <w:rFonts w:ascii="Arial" w:hAnsi="Arial" w:cs="Arial"/>
          <w:color w:val="000000"/>
        </w:rPr>
        <w:t>Etablissement concernés :</w:t>
      </w:r>
    </w:p>
    <w:p w:rsidR="001E0510" w:rsidRPr="000535E4" w:rsidRDefault="001E0510" w:rsidP="001E0510">
      <w:pPr>
        <w:rPr>
          <w:rFonts w:ascii="Arial" w:hAnsi="Arial" w:cs="Arial"/>
          <w:color w:val="000000"/>
        </w:rPr>
      </w:pPr>
    </w:p>
    <w:p w:rsidR="001E0510" w:rsidRPr="00E1716C" w:rsidRDefault="001E0510" w:rsidP="001E0510">
      <w:pPr>
        <w:rPr>
          <w:rFonts w:ascii="Arial" w:hAnsi="Arial" w:cs="Arial"/>
          <w:b/>
          <w:color w:val="000000"/>
        </w:rPr>
      </w:pPr>
      <w:r>
        <w:rPr>
          <w:rFonts w:ascii="Arial" w:hAnsi="Arial" w:cs="Arial"/>
          <w:b/>
          <w:color w:val="000000"/>
        </w:rPr>
        <w:t xml:space="preserve">Autre forme de coopération (à préciser) </w:t>
      </w:r>
      <w:r w:rsidRPr="00E1716C">
        <w:rPr>
          <w:rFonts w:ascii="Arial" w:hAnsi="Arial" w:cs="Arial"/>
          <w:b/>
          <w:color w:val="000000"/>
        </w:rPr>
        <w:t>:</w:t>
      </w:r>
    </w:p>
    <w:p w:rsidR="001E0510" w:rsidRDefault="001E0510" w:rsidP="001E0510">
      <w:pPr>
        <w:pBdr>
          <w:top w:val="single" w:sz="4" w:space="1" w:color="auto"/>
          <w:left w:val="single" w:sz="4" w:space="4" w:color="auto"/>
          <w:bottom w:val="single" w:sz="4" w:space="1" w:color="auto"/>
          <w:right w:val="single" w:sz="4" w:space="4" w:color="auto"/>
        </w:pBdr>
        <w:rPr>
          <w:rFonts w:ascii="Arial" w:hAnsi="Arial" w:cs="Arial"/>
          <w:color w:val="000000"/>
        </w:rPr>
      </w:pPr>
    </w:p>
    <w:p w:rsidR="001E0510" w:rsidRPr="007145DD" w:rsidRDefault="001E0510" w:rsidP="001E0510">
      <w:pPr>
        <w:pBdr>
          <w:top w:val="single" w:sz="4" w:space="1" w:color="auto"/>
          <w:left w:val="single" w:sz="4" w:space="4" w:color="auto"/>
          <w:bottom w:val="single" w:sz="4" w:space="1" w:color="auto"/>
          <w:right w:val="single" w:sz="4" w:space="4" w:color="auto"/>
        </w:pBdr>
        <w:rPr>
          <w:rFonts w:ascii="Arial" w:hAnsi="Arial" w:cs="Arial"/>
          <w:color w:val="000000"/>
        </w:rPr>
      </w:pPr>
    </w:p>
    <w:p w:rsidR="00770128" w:rsidRDefault="00770128" w:rsidP="009C2983">
      <w:pPr>
        <w:pStyle w:val="Titre1"/>
        <w:jc w:val="center"/>
        <w:rPr>
          <w:rFonts w:ascii="Arial" w:hAnsi="Arial" w:cs="Arial"/>
          <w:color w:val="000000"/>
          <w:sz w:val="20"/>
          <w:szCs w:val="20"/>
        </w:rPr>
      </w:pPr>
    </w:p>
    <w:p w:rsidR="000535E4" w:rsidRDefault="000535E4">
      <w:pPr>
        <w:rPr>
          <w:rFonts w:ascii="Arial" w:hAnsi="Arial" w:cs="Arial"/>
          <w:b/>
          <w:bCs/>
          <w:color w:val="000000"/>
        </w:rPr>
      </w:pPr>
      <w:r>
        <w:rPr>
          <w:rFonts w:ascii="Arial" w:hAnsi="Arial" w:cs="Arial"/>
          <w:color w:val="000000"/>
        </w:rPr>
        <w:br w:type="page"/>
      </w:r>
    </w:p>
    <w:p w:rsidR="00770128" w:rsidRDefault="00770128" w:rsidP="009C2983">
      <w:pPr>
        <w:pStyle w:val="Titre1"/>
        <w:jc w:val="center"/>
        <w:rPr>
          <w:rFonts w:ascii="Arial" w:hAnsi="Arial" w:cs="Arial"/>
          <w:color w:val="000000"/>
          <w:sz w:val="20"/>
          <w:szCs w:val="20"/>
        </w:rPr>
      </w:pPr>
    </w:p>
    <w:p w:rsidR="00E71885" w:rsidRPr="003739F5" w:rsidRDefault="00E71885" w:rsidP="009C2983">
      <w:pPr>
        <w:pStyle w:val="Titre1"/>
        <w:jc w:val="center"/>
        <w:rPr>
          <w:rFonts w:ascii="Arial" w:hAnsi="Arial" w:cs="Arial"/>
          <w:color w:val="000000"/>
          <w:sz w:val="20"/>
          <w:szCs w:val="20"/>
        </w:rPr>
      </w:pPr>
      <w:r w:rsidRPr="003739F5">
        <w:rPr>
          <w:rFonts w:ascii="Arial" w:hAnsi="Arial" w:cs="Arial"/>
          <w:color w:val="000000"/>
          <w:sz w:val="20"/>
          <w:szCs w:val="20"/>
        </w:rPr>
        <w:t>V–CHI</w:t>
      </w:r>
      <w:r w:rsidR="003A73D1" w:rsidRPr="003739F5">
        <w:rPr>
          <w:rFonts w:ascii="Arial" w:hAnsi="Arial" w:cs="Arial"/>
          <w:color w:val="000000"/>
          <w:sz w:val="20"/>
          <w:szCs w:val="20"/>
        </w:rPr>
        <w:t>FFRES CLEFS SUR L’ETABLISSEMENT</w:t>
      </w:r>
    </w:p>
    <w:p w:rsidR="001416CD" w:rsidRPr="007145DD" w:rsidRDefault="001416CD" w:rsidP="001416CD">
      <w:pPr>
        <w:rPr>
          <w:rFonts w:ascii="Arial" w:hAnsi="Arial" w:cs="Arial"/>
          <w:color w:val="000000"/>
        </w:rPr>
      </w:pPr>
    </w:p>
    <w:p w:rsidR="008A380F" w:rsidRDefault="008A380F" w:rsidP="008B1AF1">
      <w:pPr>
        <w:tabs>
          <w:tab w:val="left" w:pos="2712"/>
        </w:tabs>
        <w:rPr>
          <w:rFonts w:ascii="Arial" w:hAnsi="Arial" w:cs="Arial"/>
          <w:b/>
          <w:color w:val="000000"/>
          <w:sz w:val="22"/>
          <w:szCs w:val="22"/>
        </w:rPr>
      </w:pPr>
      <w:r w:rsidRPr="007145DD">
        <w:rPr>
          <w:rFonts w:ascii="Arial" w:hAnsi="Arial" w:cs="Arial"/>
          <w:b/>
          <w:color w:val="000000"/>
          <w:sz w:val="22"/>
          <w:szCs w:val="22"/>
        </w:rPr>
        <w:t>V – 1) Budgétaires</w:t>
      </w:r>
      <w:r>
        <w:rPr>
          <w:rFonts w:ascii="Arial" w:hAnsi="Arial" w:cs="Arial"/>
          <w:b/>
          <w:color w:val="000000"/>
          <w:sz w:val="22"/>
          <w:szCs w:val="22"/>
        </w:rPr>
        <w:tab/>
      </w:r>
    </w:p>
    <w:p w:rsidR="008A380F" w:rsidRDefault="008A380F" w:rsidP="008B1AF1">
      <w:pPr>
        <w:tabs>
          <w:tab w:val="left" w:pos="2500"/>
        </w:tabs>
        <w:rPr>
          <w:rFonts w:ascii="Arial" w:hAnsi="Arial" w:cs="Arial"/>
          <w:b/>
          <w:color w:val="000000"/>
          <w:sz w:val="22"/>
          <w:szCs w:val="22"/>
        </w:rPr>
      </w:pPr>
    </w:p>
    <w:p w:rsidR="008A380F" w:rsidRDefault="008A380F" w:rsidP="008B1AF1">
      <w:pPr>
        <w:rPr>
          <w:rFonts w:ascii="Arial" w:hAnsi="Arial" w:cs="Arial"/>
          <w:b/>
          <w:color w:val="000000"/>
          <w:sz w:val="22"/>
          <w:szCs w:val="22"/>
        </w:rPr>
      </w:pPr>
      <w:r>
        <w:rPr>
          <w:rFonts w:ascii="Arial" w:hAnsi="Arial" w:cs="Arial"/>
          <w:b/>
          <w:color w:val="000000"/>
          <w:sz w:val="22"/>
          <w:szCs w:val="22"/>
        </w:rPr>
        <w:t>Tableaux de synthèses sur le cycle d’exploitation</w:t>
      </w:r>
    </w:p>
    <w:p w:rsidR="008A380F" w:rsidRPr="007145DD" w:rsidRDefault="008A380F" w:rsidP="008B1AF1">
      <w:pPr>
        <w:rPr>
          <w:rFonts w:ascii="Arial" w:hAnsi="Arial" w:cs="Arial"/>
          <w:b/>
          <w:color w:val="000000"/>
          <w:sz w:val="22"/>
          <w:szCs w:val="22"/>
        </w:rPr>
      </w:pPr>
    </w:p>
    <w:p w:rsidR="008A380F" w:rsidRPr="007145DD" w:rsidRDefault="008A380F" w:rsidP="008B1AF1">
      <w:pPr>
        <w:numPr>
          <w:ilvl w:val="0"/>
          <w:numId w:val="9"/>
        </w:numPr>
        <w:rPr>
          <w:rFonts w:ascii="Arial" w:hAnsi="Arial" w:cs="Arial"/>
          <w:color w:val="000000"/>
          <w:sz w:val="22"/>
          <w:szCs w:val="22"/>
          <w:u w:val="single"/>
        </w:rPr>
      </w:pPr>
      <w:r>
        <w:rPr>
          <w:rFonts w:ascii="Arial" w:hAnsi="Arial" w:cs="Arial"/>
          <w:color w:val="000000"/>
          <w:sz w:val="22"/>
          <w:szCs w:val="22"/>
          <w:u w:val="single"/>
        </w:rPr>
        <w:t>Détail du c</w:t>
      </w:r>
      <w:r w:rsidRPr="007145DD">
        <w:rPr>
          <w:rFonts w:ascii="Arial" w:hAnsi="Arial" w:cs="Arial"/>
          <w:color w:val="000000"/>
          <w:sz w:val="22"/>
          <w:szCs w:val="22"/>
          <w:u w:val="single"/>
        </w:rPr>
        <w:t>ompte de résultat principal</w:t>
      </w:r>
    </w:p>
    <w:p w:rsidR="008A380F" w:rsidRPr="007145DD" w:rsidRDefault="008A380F" w:rsidP="008B1AF1">
      <w:pPr>
        <w:rPr>
          <w:rFonts w:ascii="Arial" w:hAnsi="Arial" w:cs="Arial"/>
          <w:i/>
          <w:color w:val="000000"/>
          <w:sz w:val="22"/>
          <w:szCs w:val="22"/>
        </w:rPr>
      </w:pPr>
    </w:p>
    <w:tbl>
      <w:tblPr>
        <w:tblW w:w="0" w:type="auto"/>
        <w:jc w:val="center"/>
        <w:tblCellMar>
          <w:left w:w="70" w:type="dxa"/>
          <w:right w:w="70" w:type="dxa"/>
        </w:tblCellMar>
        <w:tblLook w:val="04A0" w:firstRow="1" w:lastRow="0" w:firstColumn="1" w:lastColumn="0" w:noHBand="0" w:noVBand="1"/>
      </w:tblPr>
      <w:tblGrid>
        <w:gridCol w:w="1230"/>
        <w:gridCol w:w="1531"/>
        <w:gridCol w:w="1531"/>
        <w:gridCol w:w="1531"/>
        <w:gridCol w:w="1531"/>
      </w:tblGrid>
      <w:tr w:rsidR="008A380F" w:rsidRPr="00D60F1C" w:rsidTr="00E4427A">
        <w:trPr>
          <w:trHeight w:val="264"/>
          <w:jc w:val="center"/>
        </w:trPr>
        <w:tc>
          <w:tcPr>
            <w:tcW w:w="0" w:type="auto"/>
            <w:tcBorders>
              <w:top w:val="nil"/>
              <w:left w:val="nil"/>
              <w:bottom w:val="nil"/>
              <w:right w:val="nil"/>
            </w:tcBorders>
            <w:shd w:val="clear" w:color="auto" w:fill="auto"/>
            <w:noWrap/>
            <w:vAlign w:val="center"/>
            <w:hideMark/>
          </w:tcPr>
          <w:p w:rsidR="008A380F" w:rsidRPr="00D60F1C" w:rsidRDefault="008A380F" w:rsidP="008B1AF1">
            <w:pPr>
              <w:rP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CF 2019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CF 2020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CF 2021</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EPRD 2022</w:t>
            </w:r>
          </w:p>
        </w:tc>
      </w:tr>
      <w:tr w:rsidR="008A380F" w:rsidRPr="00D60F1C" w:rsidTr="00E4427A">
        <w:trPr>
          <w:trHeight w:val="264"/>
          <w:jc w:val="center"/>
        </w:trPr>
        <w:tc>
          <w:tcPr>
            <w:tcW w:w="0" w:type="auto"/>
            <w:tcBorders>
              <w:top w:val="single" w:sz="4" w:space="0" w:color="auto"/>
              <w:left w:val="single" w:sz="4" w:space="0" w:color="auto"/>
              <w:bottom w:val="single" w:sz="4" w:space="0" w:color="auto"/>
              <w:right w:val="nil"/>
            </w:tcBorders>
            <w:shd w:val="clear" w:color="auto" w:fill="auto"/>
            <w:noWrap/>
            <w:vAlign w:val="center"/>
            <w:hideMark/>
          </w:tcPr>
          <w:p w:rsidR="008A380F" w:rsidRPr="00D60F1C" w:rsidRDefault="008A380F" w:rsidP="008B1AF1">
            <w:pPr>
              <w:rPr>
                <w:rFonts w:ascii="Arial" w:hAnsi="Arial" w:cs="Arial"/>
                <w:b/>
                <w:bCs/>
                <w:color w:val="000000"/>
              </w:rPr>
            </w:pPr>
            <w:r w:rsidRPr="00D60F1C">
              <w:rPr>
                <w:rFonts w:ascii="Arial" w:hAnsi="Arial" w:cs="Arial"/>
                <w:b/>
                <w:bCs/>
                <w:color w:val="000000"/>
              </w:rPr>
              <w:t>DEPENSES</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b/>
                <w:bCs/>
                <w:color w:val="000000"/>
              </w:rPr>
            </w:pPr>
            <w:r w:rsidRPr="00D60F1C">
              <w:rPr>
                <w:rFonts w:ascii="Arial" w:hAnsi="Arial" w:cs="Arial"/>
                <w:b/>
                <w:bCs/>
                <w:color w:val="000000"/>
              </w:rPr>
              <w:t xml:space="preserve">  230 428 825 €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b/>
                <w:bCs/>
                <w:color w:val="000000"/>
              </w:rPr>
            </w:pPr>
            <w:r w:rsidRPr="00D60F1C">
              <w:rPr>
                <w:rFonts w:ascii="Arial" w:hAnsi="Arial" w:cs="Arial"/>
                <w:b/>
                <w:bCs/>
                <w:color w:val="000000"/>
              </w:rPr>
              <w:t xml:space="preserve">  255 293 324 €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b/>
                <w:bCs/>
                <w:color w:val="000000"/>
              </w:rPr>
            </w:pPr>
            <w:r w:rsidRPr="00D60F1C">
              <w:rPr>
                <w:rFonts w:ascii="Arial" w:hAnsi="Arial" w:cs="Arial"/>
                <w:b/>
                <w:bCs/>
                <w:color w:val="000000"/>
              </w:rPr>
              <w:t xml:space="preserve">  272 247 604 €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b/>
                <w:bCs/>
                <w:color w:val="000000"/>
              </w:rPr>
            </w:pPr>
            <w:r w:rsidRPr="00D60F1C">
              <w:rPr>
                <w:rFonts w:ascii="Arial" w:hAnsi="Arial" w:cs="Arial"/>
                <w:b/>
                <w:bCs/>
                <w:color w:val="000000"/>
              </w:rPr>
              <w:t xml:space="preserve">  282 157 088 € </w:t>
            </w:r>
          </w:p>
        </w:tc>
      </w:tr>
      <w:tr w:rsidR="008A380F" w:rsidRPr="00D60F1C" w:rsidTr="00E4427A">
        <w:trPr>
          <w:trHeight w:val="264"/>
          <w:jc w:val="center"/>
        </w:trPr>
        <w:tc>
          <w:tcPr>
            <w:tcW w:w="0" w:type="auto"/>
            <w:tcBorders>
              <w:top w:val="nil"/>
              <w:left w:val="single" w:sz="4" w:space="0" w:color="auto"/>
              <w:bottom w:val="single" w:sz="4" w:space="0" w:color="auto"/>
              <w:right w:val="nil"/>
            </w:tcBorders>
            <w:shd w:val="clear" w:color="auto" w:fill="auto"/>
            <w:noWrap/>
            <w:vAlign w:val="center"/>
            <w:hideMark/>
          </w:tcPr>
          <w:p w:rsidR="008A380F" w:rsidRPr="00D60F1C" w:rsidRDefault="008A380F" w:rsidP="008B1AF1">
            <w:pPr>
              <w:rPr>
                <w:rFonts w:ascii="Arial" w:hAnsi="Arial" w:cs="Arial"/>
                <w:color w:val="000000"/>
              </w:rPr>
            </w:pPr>
            <w:r w:rsidRPr="00D60F1C">
              <w:rPr>
                <w:rFonts w:ascii="Arial" w:hAnsi="Arial" w:cs="Arial"/>
                <w:color w:val="000000"/>
              </w:rPr>
              <w:t>Titre 1</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135 405 004 €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148 850 579 €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160 316 898 €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167 261 439 € </w:t>
            </w:r>
          </w:p>
        </w:tc>
      </w:tr>
      <w:tr w:rsidR="008A380F" w:rsidRPr="00D60F1C" w:rsidTr="00E4427A">
        <w:trPr>
          <w:trHeight w:val="264"/>
          <w:jc w:val="center"/>
        </w:trPr>
        <w:tc>
          <w:tcPr>
            <w:tcW w:w="0" w:type="auto"/>
            <w:tcBorders>
              <w:top w:val="nil"/>
              <w:left w:val="single" w:sz="4" w:space="0" w:color="auto"/>
              <w:bottom w:val="single" w:sz="4" w:space="0" w:color="auto"/>
              <w:right w:val="nil"/>
            </w:tcBorders>
            <w:shd w:val="clear" w:color="auto" w:fill="auto"/>
            <w:noWrap/>
            <w:vAlign w:val="center"/>
            <w:hideMark/>
          </w:tcPr>
          <w:p w:rsidR="008A380F" w:rsidRPr="00D60F1C" w:rsidRDefault="008A380F" w:rsidP="008B1AF1">
            <w:pPr>
              <w:rPr>
                <w:rFonts w:ascii="Arial" w:hAnsi="Arial" w:cs="Arial"/>
                <w:color w:val="000000"/>
              </w:rPr>
            </w:pPr>
            <w:r w:rsidRPr="00D60F1C">
              <w:rPr>
                <w:rFonts w:ascii="Arial" w:hAnsi="Arial" w:cs="Arial"/>
                <w:color w:val="000000"/>
              </w:rPr>
              <w:t>Titre 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52 297 727 €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57 286 480 €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63 857 101 €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65 345 701 € </w:t>
            </w:r>
          </w:p>
        </w:tc>
      </w:tr>
      <w:tr w:rsidR="008A380F" w:rsidRPr="00D60F1C" w:rsidTr="00E4427A">
        <w:trPr>
          <w:trHeight w:val="26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A380F" w:rsidRPr="00D60F1C" w:rsidRDefault="008A380F" w:rsidP="008B1AF1">
            <w:pPr>
              <w:rPr>
                <w:rFonts w:ascii="Arial" w:hAnsi="Arial" w:cs="Arial"/>
                <w:color w:val="000000"/>
              </w:rPr>
            </w:pPr>
            <w:r w:rsidRPr="00D60F1C">
              <w:rPr>
                <w:rFonts w:ascii="Arial" w:hAnsi="Arial" w:cs="Arial"/>
                <w:color w:val="000000"/>
              </w:rPr>
              <w:t>Titre 3</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21 918 512 €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22 995 324 €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25 558 851 €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27 895 507 € </w:t>
            </w:r>
          </w:p>
        </w:tc>
      </w:tr>
      <w:tr w:rsidR="008A380F" w:rsidRPr="00D60F1C" w:rsidTr="00E4427A">
        <w:trPr>
          <w:trHeight w:val="26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A380F" w:rsidRPr="00D60F1C" w:rsidRDefault="008A380F" w:rsidP="008B1AF1">
            <w:pPr>
              <w:rPr>
                <w:rFonts w:ascii="Arial" w:hAnsi="Arial" w:cs="Arial"/>
                <w:color w:val="000000"/>
              </w:rPr>
            </w:pPr>
            <w:r w:rsidRPr="00D60F1C">
              <w:rPr>
                <w:rFonts w:ascii="Arial" w:hAnsi="Arial" w:cs="Arial"/>
                <w:color w:val="000000"/>
              </w:rPr>
              <w:t>Titre 4</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20 807 582 €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26 160 942 €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22 514 753 €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21 654 440 € </w:t>
            </w:r>
          </w:p>
        </w:tc>
      </w:tr>
      <w:tr w:rsidR="008A380F" w:rsidRPr="00D60F1C" w:rsidTr="00E4427A">
        <w:trPr>
          <w:trHeight w:val="264"/>
          <w:jc w:val="center"/>
        </w:trPr>
        <w:tc>
          <w:tcPr>
            <w:tcW w:w="0" w:type="auto"/>
            <w:tcBorders>
              <w:top w:val="nil"/>
              <w:left w:val="nil"/>
              <w:bottom w:val="nil"/>
              <w:right w:val="nil"/>
            </w:tcBorders>
            <w:shd w:val="clear" w:color="auto" w:fill="auto"/>
            <w:noWrap/>
            <w:vAlign w:val="center"/>
            <w:hideMark/>
          </w:tcPr>
          <w:p w:rsidR="008A380F" w:rsidRPr="00D60F1C" w:rsidRDefault="008A380F" w:rsidP="008B1AF1">
            <w:pPr>
              <w:jc w:val="center"/>
              <w:rPr>
                <w:rFonts w:ascii="Arial" w:hAnsi="Arial" w:cs="Arial"/>
                <w:color w:val="000000"/>
              </w:rPr>
            </w:pPr>
          </w:p>
        </w:tc>
        <w:tc>
          <w:tcPr>
            <w:tcW w:w="0" w:type="auto"/>
            <w:tcBorders>
              <w:top w:val="nil"/>
              <w:left w:val="nil"/>
              <w:bottom w:val="nil"/>
              <w:right w:val="nil"/>
            </w:tcBorders>
            <w:shd w:val="clear" w:color="auto" w:fill="auto"/>
            <w:noWrap/>
            <w:vAlign w:val="center"/>
            <w:hideMark/>
          </w:tcPr>
          <w:p w:rsidR="008A380F" w:rsidRPr="00D60F1C" w:rsidRDefault="008A380F" w:rsidP="008B1AF1"/>
        </w:tc>
        <w:tc>
          <w:tcPr>
            <w:tcW w:w="0" w:type="auto"/>
            <w:tcBorders>
              <w:top w:val="nil"/>
              <w:left w:val="nil"/>
              <w:bottom w:val="nil"/>
              <w:right w:val="nil"/>
            </w:tcBorders>
            <w:shd w:val="clear" w:color="auto" w:fill="auto"/>
            <w:noWrap/>
            <w:vAlign w:val="center"/>
            <w:hideMark/>
          </w:tcPr>
          <w:p w:rsidR="008A380F" w:rsidRPr="00D60F1C" w:rsidRDefault="008A380F" w:rsidP="008B1AF1">
            <w:pPr>
              <w:jc w:val="center"/>
            </w:pPr>
          </w:p>
        </w:tc>
        <w:tc>
          <w:tcPr>
            <w:tcW w:w="0" w:type="auto"/>
            <w:tcBorders>
              <w:top w:val="nil"/>
              <w:left w:val="nil"/>
              <w:bottom w:val="nil"/>
              <w:right w:val="nil"/>
            </w:tcBorders>
            <w:shd w:val="clear" w:color="auto" w:fill="auto"/>
            <w:noWrap/>
            <w:vAlign w:val="center"/>
            <w:hideMark/>
          </w:tcPr>
          <w:p w:rsidR="008A380F" w:rsidRPr="00D60F1C" w:rsidRDefault="008A380F" w:rsidP="008B1AF1">
            <w:pPr>
              <w:jc w:val="center"/>
            </w:pPr>
          </w:p>
        </w:tc>
        <w:tc>
          <w:tcPr>
            <w:tcW w:w="0" w:type="auto"/>
            <w:tcBorders>
              <w:top w:val="nil"/>
              <w:left w:val="nil"/>
              <w:bottom w:val="nil"/>
              <w:right w:val="nil"/>
            </w:tcBorders>
            <w:shd w:val="clear" w:color="auto" w:fill="auto"/>
            <w:noWrap/>
            <w:vAlign w:val="center"/>
            <w:hideMark/>
          </w:tcPr>
          <w:p w:rsidR="008A380F" w:rsidRPr="00D60F1C" w:rsidRDefault="008A380F" w:rsidP="008B1AF1">
            <w:pPr>
              <w:jc w:val="center"/>
            </w:pPr>
          </w:p>
        </w:tc>
      </w:tr>
      <w:tr w:rsidR="008A380F" w:rsidRPr="00D60F1C" w:rsidTr="00E4427A">
        <w:trPr>
          <w:trHeight w:val="264"/>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380F" w:rsidRPr="00D60F1C" w:rsidRDefault="008A380F" w:rsidP="008B1AF1">
            <w:pPr>
              <w:rPr>
                <w:rFonts w:ascii="Arial" w:hAnsi="Arial" w:cs="Arial"/>
                <w:b/>
                <w:bCs/>
                <w:color w:val="000000"/>
              </w:rPr>
            </w:pPr>
            <w:r w:rsidRPr="00D60F1C">
              <w:rPr>
                <w:rFonts w:ascii="Arial" w:hAnsi="Arial" w:cs="Arial"/>
                <w:b/>
                <w:bCs/>
                <w:color w:val="000000"/>
              </w:rPr>
              <w:t>RECETTES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b/>
                <w:bCs/>
                <w:color w:val="000000"/>
              </w:rPr>
            </w:pPr>
            <w:r w:rsidRPr="00D60F1C">
              <w:rPr>
                <w:rFonts w:ascii="Arial" w:hAnsi="Arial" w:cs="Arial"/>
                <w:b/>
                <w:bCs/>
                <w:color w:val="000000"/>
              </w:rPr>
              <w:t xml:space="preserve">  232 693 816 €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b/>
                <w:bCs/>
                <w:color w:val="000000"/>
              </w:rPr>
            </w:pPr>
            <w:r w:rsidRPr="00D60F1C">
              <w:rPr>
                <w:rFonts w:ascii="Arial" w:hAnsi="Arial" w:cs="Arial"/>
                <w:b/>
                <w:bCs/>
                <w:color w:val="000000"/>
              </w:rPr>
              <w:t xml:space="preserve">  257 491 632 €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b/>
                <w:bCs/>
                <w:color w:val="000000"/>
              </w:rPr>
            </w:pPr>
            <w:r w:rsidRPr="00D60F1C">
              <w:rPr>
                <w:rFonts w:ascii="Arial" w:hAnsi="Arial" w:cs="Arial"/>
                <w:b/>
                <w:bCs/>
                <w:color w:val="000000"/>
              </w:rPr>
              <w:t xml:space="preserve">  275 716 977 €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b/>
                <w:bCs/>
                <w:color w:val="000000"/>
              </w:rPr>
            </w:pPr>
            <w:r w:rsidRPr="00D60F1C">
              <w:rPr>
                <w:rFonts w:ascii="Arial" w:hAnsi="Arial" w:cs="Arial"/>
                <w:b/>
                <w:bCs/>
                <w:color w:val="000000"/>
              </w:rPr>
              <w:t xml:space="preserve">  276 510 608 € </w:t>
            </w:r>
          </w:p>
        </w:tc>
      </w:tr>
      <w:tr w:rsidR="008A380F" w:rsidRPr="00D60F1C" w:rsidTr="00E4427A">
        <w:trPr>
          <w:trHeight w:val="26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A380F" w:rsidRPr="00D60F1C" w:rsidRDefault="008A380F" w:rsidP="008B1AF1">
            <w:pPr>
              <w:rPr>
                <w:rFonts w:ascii="Arial" w:hAnsi="Arial" w:cs="Arial"/>
                <w:color w:val="000000"/>
              </w:rPr>
            </w:pPr>
            <w:r w:rsidRPr="00D60F1C">
              <w:rPr>
                <w:rFonts w:ascii="Arial" w:hAnsi="Arial" w:cs="Arial"/>
                <w:color w:val="000000"/>
              </w:rPr>
              <w:t>Titre 1</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179 426 815 €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201 613 020 €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215 038 280 €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211 738 909 € </w:t>
            </w:r>
          </w:p>
        </w:tc>
      </w:tr>
      <w:tr w:rsidR="008A380F" w:rsidRPr="00D60F1C" w:rsidTr="00E4427A">
        <w:trPr>
          <w:trHeight w:val="26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A380F" w:rsidRPr="00D60F1C" w:rsidRDefault="008A380F" w:rsidP="008B1AF1">
            <w:pPr>
              <w:rPr>
                <w:rFonts w:ascii="Arial" w:hAnsi="Arial" w:cs="Arial"/>
                <w:color w:val="000000"/>
              </w:rPr>
            </w:pPr>
            <w:r w:rsidRPr="00D60F1C">
              <w:rPr>
                <w:rFonts w:ascii="Arial" w:hAnsi="Arial" w:cs="Arial"/>
                <w:color w:val="000000"/>
              </w:rPr>
              <w:t>Titre 2</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14 878 408 €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13 577 814 €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15 138 952 €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14 812 162 € </w:t>
            </w:r>
          </w:p>
        </w:tc>
      </w:tr>
      <w:tr w:rsidR="008A380F" w:rsidRPr="00D60F1C" w:rsidTr="00E4427A">
        <w:trPr>
          <w:trHeight w:val="26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A380F" w:rsidRPr="00D60F1C" w:rsidRDefault="008A380F" w:rsidP="008B1AF1">
            <w:pPr>
              <w:rPr>
                <w:rFonts w:ascii="Arial" w:hAnsi="Arial" w:cs="Arial"/>
                <w:color w:val="000000"/>
              </w:rPr>
            </w:pPr>
            <w:r w:rsidRPr="00D60F1C">
              <w:rPr>
                <w:rFonts w:ascii="Arial" w:hAnsi="Arial" w:cs="Arial"/>
                <w:color w:val="000000"/>
              </w:rPr>
              <w:t>Titre 3</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38 388 593 €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42 300 798 €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45 539 744 € </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color w:val="000000"/>
              </w:rPr>
            </w:pPr>
            <w:r w:rsidRPr="00D60F1C">
              <w:rPr>
                <w:rFonts w:ascii="Arial" w:hAnsi="Arial" w:cs="Arial"/>
                <w:color w:val="000000"/>
              </w:rPr>
              <w:t xml:space="preserve">   49 959 537 € </w:t>
            </w:r>
          </w:p>
        </w:tc>
      </w:tr>
      <w:tr w:rsidR="008A380F" w:rsidRPr="00D60F1C" w:rsidTr="00E4427A">
        <w:trPr>
          <w:trHeight w:val="264"/>
          <w:jc w:val="center"/>
        </w:trPr>
        <w:tc>
          <w:tcPr>
            <w:tcW w:w="0" w:type="auto"/>
            <w:tcBorders>
              <w:top w:val="nil"/>
              <w:left w:val="nil"/>
              <w:bottom w:val="nil"/>
              <w:right w:val="nil"/>
            </w:tcBorders>
            <w:shd w:val="clear" w:color="auto" w:fill="auto"/>
            <w:noWrap/>
            <w:vAlign w:val="center"/>
            <w:hideMark/>
          </w:tcPr>
          <w:p w:rsidR="008A380F" w:rsidRPr="00D60F1C" w:rsidRDefault="008A380F" w:rsidP="008B1AF1">
            <w:pPr>
              <w:jc w:val="center"/>
              <w:rPr>
                <w:rFonts w:ascii="Arial" w:hAnsi="Arial" w:cs="Arial"/>
                <w:color w:val="000000"/>
              </w:rPr>
            </w:pPr>
          </w:p>
        </w:tc>
        <w:tc>
          <w:tcPr>
            <w:tcW w:w="0" w:type="auto"/>
            <w:tcBorders>
              <w:top w:val="nil"/>
              <w:left w:val="nil"/>
              <w:bottom w:val="nil"/>
              <w:right w:val="nil"/>
            </w:tcBorders>
            <w:shd w:val="clear" w:color="auto" w:fill="auto"/>
            <w:noWrap/>
            <w:vAlign w:val="center"/>
            <w:hideMark/>
          </w:tcPr>
          <w:p w:rsidR="008A380F" w:rsidRPr="00D60F1C" w:rsidRDefault="008A380F" w:rsidP="008B1AF1"/>
        </w:tc>
        <w:tc>
          <w:tcPr>
            <w:tcW w:w="0" w:type="auto"/>
            <w:tcBorders>
              <w:top w:val="nil"/>
              <w:left w:val="nil"/>
              <w:bottom w:val="nil"/>
              <w:right w:val="nil"/>
            </w:tcBorders>
            <w:shd w:val="clear" w:color="auto" w:fill="auto"/>
            <w:noWrap/>
            <w:vAlign w:val="center"/>
            <w:hideMark/>
          </w:tcPr>
          <w:p w:rsidR="008A380F" w:rsidRPr="00D60F1C" w:rsidRDefault="008A380F" w:rsidP="008B1AF1">
            <w:pPr>
              <w:jc w:val="center"/>
            </w:pPr>
          </w:p>
        </w:tc>
        <w:tc>
          <w:tcPr>
            <w:tcW w:w="0" w:type="auto"/>
            <w:tcBorders>
              <w:top w:val="nil"/>
              <w:left w:val="nil"/>
              <w:bottom w:val="nil"/>
              <w:right w:val="nil"/>
            </w:tcBorders>
            <w:shd w:val="clear" w:color="auto" w:fill="auto"/>
            <w:noWrap/>
            <w:vAlign w:val="center"/>
            <w:hideMark/>
          </w:tcPr>
          <w:p w:rsidR="008A380F" w:rsidRPr="00D60F1C" w:rsidRDefault="008A380F" w:rsidP="008B1AF1">
            <w:pPr>
              <w:jc w:val="center"/>
            </w:pPr>
          </w:p>
        </w:tc>
        <w:tc>
          <w:tcPr>
            <w:tcW w:w="0" w:type="auto"/>
            <w:tcBorders>
              <w:top w:val="nil"/>
              <w:left w:val="nil"/>
              <w:bottom w:val="nil"/>
              <w:right w:val="nil"/>
            </w:tcBorders>
            <w:shd w:val="clear" w:color="auto" w:fill="auto"/>
            <w:noWrap/>
            <w:vAlign w:val="center"/>
            <w:hideMark/>
          </w:tcPr>
          <w:p w:rsidR="008A380F" w:rsidRPr="00D60F1C" w:rsidRDefault="008A380F" w:rsidP="008B1AF1">
            <w:pPr>
              <w:jc w:val="center"/>
            </w:pPr>
          </w:p>
        </w:tc>
      </w:tr>
      <w:tr w:rsidR="008A380F" w:rsidRPr="00D60F1C" w:rsidTr="00E4427A">
        <w:trPr>
          <w:trHeight w:val="264"/>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380F" w:rsidRPr="00D60F1C" w:rsidRDefault="008A380F" w:rsidP="008B1AF1">
            <w:pPr>
              <w:rPr>
                <w:rFonts w:ascii="Arial" w:hAnsi="Arial" w:cs="Arial"/>
                <w:b/>
                <w:bCs/>
                <w:color w:val="000000"/>
              </w:rPr>
            </w:pPr>
            <w:r w:rsidRPr="00D60F1C">
              <w:rPr>
                <w:rFonts w:ascii="Arial" w:hAnsi="Arial" w:cs="Arial"/>
                <w:b/>
                <w:bCs/>
                <w:color w:val="000000"/>
              </w:rPr>
              <w:t>RESULTAT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b/>
                <w:bCs/>
                <w:color w:val="000000"/>
              </w:rPr>
            </w:pPr>
            <w:r w:rsidRPr="00D60F1C">
              <w:rPr>
                <w:rFonts w:ascii="Arial" w:hAnsi="Arial" w:cs="Arial"/>
                <w:b/>
                <w:bCs/>
                <w:color w:val="000000"/>
              </w:rPr>
              <w:t xml:space="preserve">     2 264 991 €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b/>
                <w:bCs/>
                <w:color w:val="000000"/>
              </w:rPr>
            </w:pPr>
            <w:r w:rsidRPr="00D60F1C">
              <w:rPr>
                <w:rFonts w:ascii="Arial" w:hAnsi="Arial" w:cs="Arial"/>
                <w:b/>
                <w:bCs/>
                <w:color w:val="000000"/>
              </w:rPr>
              <w:t xml:space="preserve">     2 198 308 €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b/>
                <w:bCs/>
                <w:color w:val="000000"/>
              </w:rPr>
            </w:pPr>
            <w:r w:rsidRPr="00D60F1C">
              <w:rPr>
                <w:rFonts w:ascii="Arial" w:hAnsi="Arial" w:cs="Arial"/>
                <w:b/>
                <w:bCs/>
                <w:color w:val="000000"/>
              </w:rPr>
              <w:t xml:space="preserve">     3 469 373 €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380F" w:rsidRPr="00D60F1C" w:rsidRDefault="008A380F" w:rsidP="008B1AF1">
            <w:pPr>
              <w:jc w:val="center"/>
              <w:rPr>
                <w:rFonts w:ascii="Arial" w:hAnsi="Arial" w:cs="Arial"/>
                <w:b/>
                <w:bCs/>
                <w:color w:val="000000"/>
              </w:rPr>
            </w:pPr>
            <w:r w:rsidRPr="00D60F1C">
              <w:rPr>
                <w:rFonts w:ascii="Arial" w:hAnsi="Arial" w:cs="Arial"/>
                <w:b/>
                <w:bCs/>
                <w:color w:val="000000"/>
              </w:rPr>
              <w:t xml:space="preserve">-    5 646 480 € </w:t>
            </w:r>
          </w:p>
        </w:tc>
      </w:tr>
    </w:tbl>
    <w:p w:rsidR="008A380F" w:rsidRDefault="008A380F" w:rsidP="008B1AF1">
      <w:pPr>
        <w:rPr>
          <w:rFonts w:ascii="Arial" w:hAnsi="Arial" w:cs="Arial"/>
          <w:color w:val="000000"/>
          <w:sz w:val="22"/>
          <w:szCs w:val="22"/>
        </w:rPr>
      </w:pPr>
    </w:p>
    <w:p w:rsidR="008A380F" w:rsidRPr="007145DD" w:rsidRDefault="008A380F" w:rsidP="008B1AF1">
      <w:pPr>
        <w:numPr>
          <w:ilvl w:val="0"/>
          <w:numId w:val="9"/>
        </w:numPr>
        <w:rPr>
          <w:rFonts w:ascii="Arial" w:hAnsi="Arial" w:cs="Arial"/>
          <w:color w:val="000000"/>
          <w:sz w:val="22"/>
          <w:szCs w:val="22"/>
          <w:u w:val="single"/>
        </w:rPr>
      </w:pPr>
      <w:r>
        <w:rPr>
          <w:rFonts w:ascii="Arial" w:hAnsi="Arial" w:cs="Arial"/>
          <w:color w:val="000000"/>
          <w:sz w:val="22"/>
          <w:szCs w:val="22"/>
          <w:u w:val="single"/>
        </w:rPr>
        <w:t>Détail des comptes de résultats annexes</w:t>
      </w:r>
    </w:p>
    <w:p w:rsidR="008A380F" w:rsidRDefault="008A380F" w:rsidP="008B1AF1">
      <w:pPr>
        <w:rPr>
          <w:rFonts w:ascii="Arial" w:hAnsi="Arial" w:cs="Arial"/>
          <w:i/>
          <w:color w:val="000000"/>
          <w:sz w:val="22"/>
          <w:szCs w:val="22"/>
        </w:rPr>
      </w:pPr>
    </w:p>
    <w:tbl>
      <w:tblPr>
        <w:tblW w:w="8220" w:type="dxa"/>
        <w:jc w:val="center"/>
        <w:tblCellMar>
          <w:left w:w="70" w:type="dxa"/>
          <w:right w:w="70" w:type="dxa"/>
        </w:tblCellMar>
        <w:tblLook w:val="04A0" w:firstRow="1" w:lastRow="0" w:firstColumn="1" w:lastColumn="0" w:noHBand="0" w:noVBand="1"/>
      </w:tblPr>
      <w:tblGrid>
        <w:gridCol w:w="960"/>
        <w:gridCol w:w="1230"/>
        <w:gridCol w:w="1520"/>
        <w:gridCol w:w="1520"/>
        <w:gridCol w:w="1520"/>
        <w:gridCol w:w="1520"/>
      </w:tblGrid>
      <w:tr w:rsidR="008A380F" w:rsidRPr="0083395F" w:rsidTr="00E4427A">
        <w:trPr>
          <w:trHeight w:val="264"/>
          <w:jc w:val="center"/>
        </w:trPr>
        <w:tc>
          <w:tcPr>
            <w:tcW w:w="960" w:type="dxa"/>
            <w:tcBorders>
              <w:top w:val="nil"/>
              <w:left w:val="nil"/>
              <w:bottom w:val="nil"/>
              <w:right w:val="nil"/>
            </w:tcBorders>
            <w:shd w:val="clear" w:color="auto" w:fill="auto"/>
            <w:noWrap/>
            <w:vAlign w:val="bottom"/>
            <w:hideMark/>
          </w:tcPr>
          <w:p w:rsidR="008A380F" w:rsidRPr="0083395F" w:rsidRDefault="008A380F" w:rsidP="008B1AF1">
            <w:pPr>
              <w:rPr>
                <w:sz w:val="24"/>
                <w:szCs w:val="24"/>
              </w:rPr>
            </w:pPr>
          </w:p>
        </w:tc>
        <w:tc>
          <w:tcPr>
            <w:tcW w:w="1180" w:type="dxa"/>
            <w:tcBorders>
              <w:top w:val="nil"/>
              <w:left w:val="nil"/>
              <w:bottom w:val="nil"/>
              <w:right w:val="nil"/>
            </w:tcBorders>
            <w:shd w:val="clear" w:color="auto" w:fill="auto"/>
            <w:noWrap/>
            <w:vAlign w:val="center"/>
            <w:hideMark/>
          </w:tcPr>
          <w:p w:rsidR="008A380F" w:rsidRPr="0083395F" w:rsidRDefault="008A380F" w:rsidP="008B1AF1"/>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CF 2019</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CF 2020</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CF 2021</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EPRD 2022</w:t>
            </w:r>
          </w:p>
        </w:tc>
      </w:tr>
      <w:tr w:rsidR="008A380F" w:rsidRPr="0083395F" w:rsidTr="00E4427A">
        <w:trPr>
          <w:trHeight w:val="264"/>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b/>
                <w:bCs/>
                <w:color w:val="000000"/>
              </w:rPr>
            </w:pPr>
            <w:r w:rsidRPr="0083395F">
              <w:rPr>
                <w:rFonts w:ascii="Arial" w:hAnsi="Arial" w:cs="Arial"/>
                <w:b/>
                <w:bCs/>
                <w:color w:val="000000"/>
              </w:rPr>
              <w:t>USLD</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8A380F" w:rsidRPr="0083395F" w:rsidRDefault="008A380F" w:rsidP="008B1AF1">
            <w:pPr>
              <w:rPr>
                <w:rFonts w:ascii="Arial" w:hAnsi="Arial" w:cs="Arial"/>
                <w:color w:val="000000"/>
              </w:rPr>
            </w:pPr>
            <w:r w:rsidRPr="0083395F">
              <w:rPr>
                <w:rFonts w:ascii="Arial" w:hAnsi="Arial" w:cs="Arial"/>
                <w:color w:val="000000"/>
              </w:rPr>
              <w:t>DEPENSES</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6 196 324 €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7 553 660 €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7 004 621 €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7 036 818 € </w:t>
            </w:r>
          </w:p>
        </w:tc>
      </w:tr>
      <w:tr w:rsidR="008A380F" w:rsidRPr="0083395F" w:rsidTr="00E4427A">
        <w:trPr>
          <w:trHeight w:val="264"/>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A380F" w:rsidRPr="0083395F" w:rsidRDefault="008A380F" w:rsidP="008B1AF1">
            <w:pPr>
              <w:rPr>
                <w:rFonts w:ascii="Arial" w:hAnsi="Arial" w:cs="Arial"/>
                <w:b/>
                <w:bCs/>
                <w:color w:val="000000"/>
              </w:rPr>
            </w:pPr>
          </w:p>
        </w:tc>
        <w:tc>
          <w:tcPr>
            <w:tcW w:w="118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rPr>
                <w:rFonts w:ascii="Arial" w:hAnsi="Arial" w:cs="Arial"/>
                <w:color w:val="000000"/>
              </w:rPr>
            </w:pPr>
            <w:r w:rsidRPr="0083395F">
              <w:rPr>
                <w:rFonts w:ascii="Arial" w:hAnsi="Arial" w:cs="Arial"/>
                <w:color w:val="000000"/>
              </w:rPr>
              <w:t xml:space="preserve">RECETTES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6 148 384 €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7 575 447 €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6 815 434 €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7 036 818 € </w:t>
            </w:r>
          </w:p>
        </w:tc>
      </w:tr>
      <w:tr w:rsidR="008A380F" w:rsidRPr="0083395F" w:rsidTr="00E4427A">
        <w:trPr>
          <w:trHeight w:val="264"/>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A380F" w:rsidRPr="0083395F" w:rsidRDefault="008A380F" w:rsidP="008B1AF1">
            <w:pPr>
              <w:rPr>
                <w:rFonts w:ascii="Arial" w:hAnsi="Arial" w:cs="Arial"/>
                <w:b/>
                <w:bCs/>
                <w:color w:val="000000"/>
              </w:rPr>
            </w:pPr>
          </w:p>
        </w:tc>
        <w:tc>
          <w:tcPr>
            <w:tcW w:w="118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rPr>
                <w:rFonts w:ascii="Arial" w:hAnsi="Arial" w:cs="Arial"/>
                <w:b/>
                <w:bCs/>
                <w:color w:val="000000"/>
              </w:rPr>
            </w:pPr>
            <w:r w:rsidRPr="0083395F">
              <w:rPr>
                <w:rFonts w:ascii="Arial" w:hAnsi="Arial" w:cs="Arial"/>
                <w:b/>
                <w:bCs/>
                <w:color w:val="000000"/>
              </w:rPr>
              <w:t>RESULTAT</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b/>
                <w:bCs/>
                <w:color w:val="000000"/>
              </w:rPr>
            </w:pPr>
            <w:r w:rsidRPr="0083395F">
              <w:rPr>
                <w:rFonts w:ascii="Arial" w:hAnsi="Arial" w:cs="Arial"/>
                <w:b/>
                <w:bCs/>
                <w:color w:val="000000"/>
              </w:rPr>
              <w:t xml:space="preserve">-         47 940 €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b/>
                <w:bCs/>
                <w:color w:val="000000"/>
              </w:rPr>
            </w:pPr>
            <w:r w:rsidRPr="0083395F">
              <w:rPr>
                <w:rFonts w:ascii="Arial" w:hAnsi="Arial" w:cs="Arial"/>
                <w:b/>
                <w:bCs/>
                <w:color w:val="000000"/>
              </w:rPr>
              <w:t xml:space="preserve">          21 787 €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b/>
                <w:bCs/>
                <w:color w:val="000000"/>
              </w:rPr>
            </w:pPr>
            <w:r w:rsidRPr="0083395F">
              <w:rPr>
                <w:rFonts w:ascii="Arial" w:hAnsi="Arial" w:cs="Arial"/>
                <w:b/>
                <w:bCs/>
                <w:color w:val="000000"/>
              </w:rPr>
              <w:t xml:space="preserve">-       189 187 €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b/>
                <w:bCs/>
                <w:color w:val="000000"/>
              </w:rPr>
            </w:pPr>
            <w:r w:rsidRPr="0083395F">
              <w:rPr>
                <w:rFonts w:ascii="Arial" w:hAnsi="Arial" w:cs="Arial"/>
                <w:b/>
                <w:bCs/>
                <w:color w:val="000000"/>
              </w:rPr>
              <w:t xml:space="preserve">                 -   € </w:t>
            </w:r>
          </w:p>
        </w:tc>
      </w:tr>
      <w:tr w:rsidR="008A380F" w:rsidRPr="0083395F" w:rsidTr="00E4427A">
        <w:trPr>
          <w:trHeight w:val="264"/>
          <w:jc w:val="center"/>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b/>
                <w:bCs/>
                <w:color w:val="000000"/>
              </w:rPr>
            </w:pPr>
            <w:r w:rsidRPr="0083395F">
              <w:rPr>
                <w:rFonts w:ascii="Arial" w:hAnsi="Arial" w:cs="Arial"/>
                <w:b/>
                <w:bCs/>
                <w:color w:val="000000"/>
              </w:rPr>
              <w:t>IFSI</w:t>
            </w:r>
          </w:p>
        </w:tc>
        <w:tc>
          <w:tcPr>
            <w:tcW w:w="118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rPr>
                <w:rFonts w:ascii="Arial" w:hAnsi="Arial" w:cs="Arial"/>
                <w:color w:val="000000"/>
              </w:rPr>
            </w:pPr>
            <w:r w:rsidRPr="0083395F">
              <w:rPr>
                <w:rFonts w:ascii="Arial" w:hAnsi="Arial" w:cs="Arial"/>
                <w:color w:val="000000"/>
              </w:rPr>
              <w:t>DEPENSES</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2 048 079 €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2 154 783 €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2 396 465 €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2 688 945 € </w:t>
            </w:r>
          </w:p>
        </w:tc>
      </w:tr>
      <w:tr w:rsidR="008A380F" w:rsidRPr="0083395F" w:rsidTr="00E4427A">
        <w:trPr>
          <w:trHeight w:val="264"/>
          <w:jc w:val="center"/>
        </w:trPr>
        <w:tc>
          <w:tcPr>
            <w:tcW w:w="960" w:type="dxa"/>
            <w:vMerge/>
            <w:tcBorders>
              <w:top w:val="nil"/>
              <w:left w:val="single" w:sz="4" w:space="0" w:color="auto"/>
              <w:bottom w:val="single" w:sz="4" w:space="0" w:color="auto"/>
              <w:right w:val="single" w:sz="4" w:space="0" w:color="auto"/>
            </w:tcBorders>
            <w:vAlign w:val="center"/>
            <w:hideMark/>
          </w:tcPr>
          <w:p w:rsidR="008A380F" w:rsidRPr="0083395F" w:rsidRDefault="008A380F" w:rsidP="008B1AF1">
            <w:pPr>
              <w:rPr>
                <w:rFonts w:ascii="Arial" w:hAnsi="Arial" w:cs="Arial"/>
                <w:b/>
                <w:bCs/>
                <w:color w:val="000000"/>
              </w:rPr>
            </w:pPr>
          </w:p>
        </w:tc>
        <w:tc>
          <w:tcPr>
            <w:tcW w:w="118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rPr>
                <w:rFonts w:ascii="Arial" w:hAnsi="Arial" w:cs="Arial"/>
                <w:color w:val="000000"/>
              </w:rPr>
            </w:pPr>
            <w:r w:rsidRPr="0083395F">
              <w:rPr>
                <w:rFonts w:ascii="Arial" w:hAnsi="Arial" w:cs="Arial"/>
                <w:color w:val="000000"/>
              </w:rPr>
              <w:t xml:space="preserve">RECETTES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1 972 543 €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2 341 158 €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2 550 320 €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2 688 945 € </w:t>
            </w:r>
          </w:p>
        </w:tc>
      </w:tr>
      <w:tr w:rsidR="008A380F" w:rsidRPr="0083395F" w:rsidTr="00E4427A">
        <w:trPr>
          <w:trHeight w:val="264"/>
          <w:jc w:val="center"/>
        </w:trPr>
        <w:tc>
          <w:tcPr>
            <w:tcW w:w="960" w:type="dxa"/>
            <w:vMerge/>
            <w:tcBorders>
              <w:top w:val="nil"/>
              <w:left w:val="single" w:sz="4" w:space="0" w:color="auto"/>
              <w:bottom w:val="single" w:sz="4" w:space="0" w:color="auto"/>
              <w:right w:val="single" w:sz="4" w:space="0" w:color="auto"/>
            </w:tcBorders>
            <w:vAlign w:val="center"/>
            <w:hideMark/>
          </w:tcPr>
          <w:p w:rsidR="008A380F" w:rsidRPr="0083395F" w:rsidRDefault="008A380F" w:rsidP="008B1AF1">
            <w:pPr>
              <w:rPr>
                <w:rFonts w:ascii="Arial" w:hAnsi="Arial" w:cs="Arial"/>
                <w:b/>
                <w:bCs/>
                <w:color w:val="000000"/>
              </w:rPr>
            </w:pPr>
          </w:p>
        </w:tc>
        <w:tc>
          <w:tcPr>
            <w:tcW w:w="118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rPr>
                <w:rFonts w:ascii="Arial" w:hAnsi="Arial" w:cs="Arial"/>
                <w:b/>
                <w:bCs/>
                <w:color w:val="000000"/>
              </w:rPr>
            </w:pPr>
            <w:r w:rsidRPr="0083395F">
              <w:rPr>
                <w:rFonts w:ascii="Arial" w:hAnsi="Arial" w:cs="Arial"/>
                <w:b/>
                <w:bCs/>
                <w:color w:val="000000"/>
              </w:rPr>
              <w:t>RESULTAT</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b/>
                <w:bCs/>
                <w:color w:val="000000"/>
              </w:rPr>
            </w:pPr>
            <w:r w:rsidRPr="0083395F">
              <w:rPr>
                <w:rFonts w:ascii="Arial" w:hAnsi="Arial" w:cs="Arial"/>
                <w:b/>
                <w:bCs/>
                <w:color w:val="000000"/>
              </w:rPr>
              <w:t xml:space="preserve">-         75 536 €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b/>
                <w:bCs/>
                <w:color w:val="000000"/>
              </w:rPr>
            </w:pPr>
            <w:r w:rsidRPr="0083395F">
              <w:rPr>
                <w:rFonts w:ascii="Arial" w:hAnsi="Arial" w:cs="Arial"/>
                <w:b/>
                <w:bCs/>
                <w:color w:val="000000"/>
              </w:rPr>
              <w:t xml:space="preserve">        186 375 €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b/>
                <w:bCs/>
                <w:color w:val="000000"/>
              </w:rPr>
            </w:pPr>
            <w:r w:rsidRPr="0083395F">
              <w:rPr>
                <w:rFonts w:ascii="Arial" w:hAnsi="Arial" w:cs="Arial"/>
                <w:b/>
                <w:bCs/>
                <w:color w:val="000000"/>
              </w:rPr>
              <w:t xml:space="preserve">        153 855 €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b/>
                <w:bCs/>
                <w:color w:val="000000"/>
              </w:rPr>
            </w:pPr>
            <w:r w:rsidRPr="0083395F">
              <w:rPr>
                <w:rFonts w:ascii="Arial" w:hAnsi="Arial" w:cs="Arial"/>
                <w:b/>
                <w:bCs/>
                <w:color w:val="000000"/>
              </w:rPr>
              <w:t xml:space="preserve">                 -   € </w:t>
            </w:r>
          </w:p>
        </w:tc>
      </w:tr>
      <w:tr w:rsidR="008A380F" w:rsidRPr="0083395F" w:rsidTr="00E4427A">
        <w:trPr>
          <w:trHeight w:val="264"/>
          <w:jc w:val="center"/>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b/>
                <w:bCs/>
                <w:color w:val="000000"/>
              </w:rPr>
            </w:pPr>
            <w:r w:rsidRPr="0083395F">
              <w:rPr>
                <w:rFonts w:ascii="Arial" w:hAnsi="Arial" w:cs="Arial"/>
                <w:b/>
                <w:bCs/>
                <w:color w:val="000000"/>
              </w:rPr>
              <w:t>GHT</w:t>
            </w:r>
          </w:p>
        </w:tc>
        <w:tc>
          <w:tcPr>
            <w:tcW w:w="118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rPr>
                <w:rFonts w:ascii="Arial" w:hAnsi="Arial" w:cs="Arial"/>
                <w:color w:val="000000"/>
              </w:rPr>
            </w:pPr>
            <w:r w:rsidRPr="0083395F">
              <w:rPr>
                <w:rFonts w:ascii="Arial" w:hAnsi="Arial" w:cs="Arial"/>
                <w:color w:val="000000"/>
              </w:rPr>
              <w:t>DEPENSES</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614 524 €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1 375 711 €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4 883 333 €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5 407 557 € </w:t>
            </w:r>
          </w:p>
        </w:tc>
      </w:tr>
      <w:tr w:rsidR="008A380F" w:rsidRPr="0083395F" w:rsidTr="00E4427A">
        <w:trPr>
          <w:trHeight w:val="264"/>
          <w:jc w:val="center"/>
        </w:trPr>
        <w:tc>
          <w:tcPr>
            <w:tcW w:w="960" w:type="dxa"/>
            <w:vMerge/>
            <w:tcBorders>
              <w:top w:val="nil"/>
              <w:left w:val="single" w:sz="4" w:space="0" w:color="auto"/>
              <w:bottom w:val="single" w:sz="4" w:space="0" w:color="auto"/>
              <w:right w:val="single" w:sz="4" w:space="0" w:color="auto"/>
            </w:tcBorders>
            <w:vAlign w:val="center"/>
            <w:hideMark/>
          </w:tcPr>
          <w:p w:rsidR="008A380F" w:rsidRPr="0083395F" w:rsidRDefault="008A380F" w:rsidP="008B1AF1">
            <w:pPr>
              <w:rPr>
                <w:rFonts w:ascii="Arial" w:hAnsi="Arial" w:cs="Arial"/>
                <w:b/>
                <w:bCs/>
                <w:color w:val="000000"/>
              </w:rPr>
            </w:pPr>
          </w:p>
        </w:tc>
        <w:tc>
          <w:tcPr>
            <w:tcW w:w="1180" w:type="dxa"/>
            <w:tcBorders>
              <w:top w:val="nil"/>
              <w:left w:val="nil"/>
              <w:bottom w:val="single" w:sz="4" w:space="0" w:color="auto"/>
              <w:right w:val="nil"/>
            </w:tcBorders>
            <w:shd w:val="clear" w:color="auto" w:fill="auto"/>
            <w:noWrap/>
            <w:vAlign w:val="center"/>
            <w:hideMark/>
          </w:tcPr>
          <w:p w:rsidR="008A380F" w:rsidRPr="0083395F" w:rsidRDefault="008A380F" w:rsidP="008B1AF1">
            <w:pPr>
              <w:rPr>
                <w:rFonts w:ascii="Arial" w:hAnsi="Arial" w:cs="Arial"/>
                <w:color w:val="000000"/>
              </w:rPr>
            </w:pPr>
            <w:r w:rsidRPr="0083395F">
              <w:rPr>
                <w:rFonts w:ascii="Arial" w:hAnsi="Arial" w:cs="Arial"/>
                <w:color w:val="000000"/>
              </w:rPr>
              <w:t xml:space="preserve">RECETTES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614 524 €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1 375 711 €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4 883 333 €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color w:val="000000"/>
              </w:rPr>
            </w:pPr>
            <w:r w:rsidRPr="0083395F">
              <w:rPr>
                <w:rFonts w:ascii="Arial" w:hAnsi="Arial" w:cs="Arial"/>
                <w:color w:val="000000"/>
              </w:rPr>
              <w:t xml:space="preserve">     5 407 557 € </w:t>
            </w:r>
          </w:p>
        </w:tc>
      </w:tr>
      <w:tr w:rsidR="008A380F" w:rsidRPr="0083395F" w:rsidTr="00E4427A">
        <w:trPr>
          <w:trHeight w:val="264"/>
          <w:jc w:val="center"/>
        </w:trPr>
        <w:tc>
          <w:tcPr>
            <w:tcW w:w="960" w:type="dxa"/>
            <w:vMerge/>
            <w:tcBorders>
              <w:top w:val="nil"/>
              <w:left w:val="single" w:sz="4" w:space="0" w:color="auto"/>
              <w:bottom w:val="single" w:sz="4" w:space="0" w:color="auto"/>
              <w:right w:val="single" w:sz="4" w:space="0" w:color="auto"/>
            </w:tcBorders>
            <w:vAlign w:val="center"/>
            <w:hideMark/>
          </w:tcPr>
          <w:p w:rsidR="008A380F" w:rsidRPr="0083395F" w:rsidRDefault="008A380F" w:rsidP="008B1AF1">
            <w:pPr>
              <w:rPr>
                <w:rFonts w:ascii="Arial" w:hAnsi="Arial" w:cs="Arial"/>
                <w:b/>
                <w:bCs/>
                <w:color w:val="000000"/>
              </w:rPr>
            </w:pPr>
          </w:p>
        </w:tc>
        <w:tc>
          <w:tcPr>
            <w:tcW w:w="1180" w:type="dxa"/>
            <w:tcBorders>
              <w:top w:val="nil"/>
              <w:left w:val="nil"/>
              <w:bottom w:val="single" w:sz="4" w:space="0" w:color="auto"/>
              <w:right w:val="nil"/>
            </w:tcBorders>
            <w:shd w:val="clear" w:color="auto" w:fill="auto"/>
            <w:noWrap/>
            <w:vAlign w:val="center"/>
            <w:hideMark/>
          </w:tcPr>
          <w:p w:rsidR="008A380F" w:rsidRPr="0083395F" w:rsidRDefault="008A380F" w:rsidP="008B1AF1">
            <w:pPr>
              <w:rPr>
                <w:rFonts w:ascii="Arial" w:hAnsi="Arial" w:cs="Arial"/>
                <w:b/>
                <w:bCs/>
                <w:color w:val="000000"/>
              </w:rPr>
            </w:pPr>
            <w:r w:rsidRPr="0083395F">
              <w:rPr>
                <w:rFonts w:ascii="Arial" w:hAnsi="Arial" w:cs="Arial"/>
                <w:b/>
                <w:bCs/>
                <w:color w:val="000000"/>
              </w:rPr>
              <w:t>RESULTAT</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b/>
                <w:bCs/>
                <w:color w:val="000000"/>
              </w:rPr>
            </w:pPr>
            <w:r w:rsidRPr="0083395F">
              <w:rPr>
                <w:rFonts w:ascii="Arial" w:hAnsi="Arial" w:cs="Arial"/>
                <w:b/>
                <w:bCs/>
                <w:color w:val="000000"/>
              </w:rPr>
              <w:t xml:space="preserve">                 -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b/>
                <w:bCs/>
                <w:color w:val="000000"/>
              </w:rPr>
            </w:pPr>
            <w:r w:rsidRPr="0083395F">
              <w:rPr>
                <w:rFonts w:ascii="Arial" w:hAnsi="Arial" w:cs="Arial"/>
                <w:b/>
                <w:bCs/>
                <w:color w:val="000000"/>
              </w:rPr>
              <w:t xml:space="preserve">                 -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b/>
                <w:bCs/>
                <w:color w:val="000000"/>
              </w:rPr>
            </w:pPr>
            <w:r w:rsidRPr="0083395F">
              <w:rPr>
                <w:rFonts w:ascii="Arial" w:hAnsi="Arial" w:cs="Arial"/>
                <w:b/>
                <w:bCs/>
                <w:color w:val="000000"/>
              </w:rPr>
              <w:t xml:space="preserve">                 -   € </w:t>
            </w:r>
          </w:p>
        </w:tc>
        <w:tc>
          <w:tcPr>
            <w:tcW w:w="1520" w:type="dxa"/>
            <w:tcBorders>
              <w:top w:val="nil"/>
              <w:left w:val="nil"/>
              <w:bottom w:val="single" w:sz="4" w:space="0" w:color="auto"/>
              <w:right w:val="single" w:sz="4" w:space="0" w:color="auto"/>
            </w:tcBorders>
            <w:shd w:val="clear" w:color="auto" w:fill="auto"/>
            <w:noWrap/>
            <w:vAlign w:val="center"/>
            <w:hideMark/>
          </w:tcPr>
          <w:p w:rsidR="008A380F" w:rsidRPr="0083395F" w:rsidRDefault="008A380F" w:rsidP="008B1AF1">
            <w:pPr>
              <w:jc w:val="center"/>
              <w:rPr>
                <w:rFonts w:ascii="Arial" w:hAnsi="Arial" w:cs="Arial"/>
                <w:b/>
                <w:bCs/>
                <w:color w:val="000000"/>
              </w:rPr>
            </w:pPr>
            <w:r w:rsidRPr="0083395F">
              <w:rPr>
                <w:rFonts w:ascii="Arial" w:hAnsi="Arial" w:cs="Arial"/>
                <w:b/>
                <w:bCs/>
                <w:color w:val="000000"/>
              </w:rPr>
              <w:t xml:space="preserve">                 -   € </w:t>
            </w:r>
          </w:p>
        </w:tc>
      </w:tr>
    </w:tbl>
    <w:p w:rsidR="008A380F" w:rsidRPr="007145DD" w:rsidRDefault="008A380F" w:rsidP="008B1AF1">
      <w:pPr>
        <w:rPr>
          <w:rFonts w:ascii="Arial" w:hAnsi="Arial" w:cs="Arial"/>
          <w:i/>
          <w:color w:val="000000"/>
          <w:sz w:val="22"/>
          <w:szCs w:val="22"/>
        </w:rPr>
      </w:pPr>
    </w:p>
    <w:p w:rsidR="008A380F" w:rsidRPr="007145DD" w:rsidRDefault="008A380F" w:rsidP="008B1AF1">
      <w:pPr>
        <w:rPr>
          <w:rFonts w:ascii="Arial" w:hAnsi="Arial" w:cs="Arial"/>
          <w:b/>
          <w:color w:val="000000"/>
        </w:rPr>
      </w:pPr>
      <w:r w:rsidRPr="007145DD">
        <w:rPr>
          <w:rFonts w:ascii="Arial" w:hAnsi="Arial" w:cs="Arial"/>
          <w:b/>
          <w:color w:val="000000"/>
        </w:rPr>
        <w:t>Commentaire</w:t>
      </w:r>
      <w:r>
        <w:rPr>
          <w:rFonts w:ascii="Arial" w:hAnsi="Arial" w:cs="Arial"/>
          <w:b/>
          <w:color w:val="000000"/>
        </w:rPr>
        <w:t>s sur la situation budgétaire </w:t>
      </w:r>
    </w:p>
    <w:p w:rsidR="008A380F" w:rsidRDefault="008A380F" w:rsidP="008B1AF1">
      <w:pPr>
        <w:rPr>
          <w:rFonts w:ascii="Arial" w:hAnsi="Arial" w:cs="Arial"/>
          <w:b/>
          <w:color w:val="000000"/>
        </w:rPr>
      </w:pPr>
    </w:p>
    <w:p w:rsidR="008A380F" w:rsidRDefault="008A380F" w:rsidP="008B1AF1">
      <w:pPr>
        <w:pStyle w:val="Paragraphedeliste"/>
        <w:numPr>
          <w:ilvl w:val="0"/>
          <w:numId w:val="33"/>
        </w:numPr>
        <w:rPr>
          <w:rFonts w:ascii="Arial" w:hAnsi="Arial" w:cs="Arial"/>
          <w:b/>
          <w:color w:val="000000"/>
        </w:rPr>
      </w:pPr>
      <w:r w:rsidRPr="00D60F1C">
        <w:rPr>
          <w:rFonts w:ascii="Arial" w:hAnsi="Arial" w:cs="Arial"/>
          <w:b/>
          <w:color w:val="000000"/>
        </w:rPr>
        <w:t>Eléments constitu</w:t>
      </w:r>
      <w:r>
        <w:rPr>
          <w:rFonts w:ascii="Arial" w:hAnsi="Arial" w:cs="Arial"/>
          <w:b/>
          <w:color w:val="000000"/>
        </w:rPr>
        <w:t>tifs du résultat comptable 2021</w:t>
      </w:r>
    </w:p>
    <w:p w:rsidR="008A380F" w:rsidRPr="00FE6DFE" w:rsidRDefault="008A380F" w:rsidP="008B1AF1">
      <w:pPr>
        <w:pStyle w:val="Default"/>
        <w:jc w:val="both"/>
        <w:rPr>
          <w:sz w:val="20"/>
          <w:szCs w:val="20"/>
        </w:rPr>
      </w:pPr>
      <w:r w:rsidRPr="00FE6DFE">
        <w:rPr>
          <w:sz w:val="20"/>
          <w:szCs w:val="20"/>
        </w:rPr>
        <w:t xml:space="preserve">Pour la sixième année consécutive, le CHA atteint en 2021 un excédent comptable de l’ordre de 3,4 M€ tous budgets confondus malgré les impacts de la crise sanitaire. Si ce résultat est le fruit des efforts pluriannuels de l’établissement pour redresser sa situation financière, il est aussi la conséquence des mécanismes d’intervention mis en place par l’Etat pour soutenir le financement des établissements de santé pendant la crise. Par conséquent, l’exercice 2021 se caractérise par une forte singularité qui doit être appréciée au regard de la poursuite de la crise sanitaire et la mise en œuvre du Ségur comme en témoigne l’évolution de 17,8 M€ des charges et des recettes tous budgets confondus par rapport à 2020, après une augmentation de 27,3 M€ en 2020. </w:t>
      </w:r>
    </w:p>
    <w:p w:rsidR="008A380F" w:rsidRPr="00FE6DFE" w:rsidRDefault="008A380F" w:rsidP="008B1AF1">
      <w:pPr>
        <w:pStyle w:val="Default"/>
        <w:jc w:val="both"/>
        <w:rPr>
          <w:sz w:val="20"/>
          <w:szCs w:val="20"/>
        </w:rPr>
      </w:pPr>
    </w:p>
    <w:p w:rsidR="008A380F" w:rsidRPr="00FE6DFE" w:rsidRDefault="008A380F" w:rsidP="008B1AF1">
      <w:pPr>
        <w:pStyle w:val="Default"/>
        <w:jc w:val="both"/>
        <w:rPr>
          <w:sz w:val="20"/>
          <w:szCs w:val="20"/>
        </w:rPr>
      </w:pPr>
      <w:r w:rsidRPr="00FE6DFE">
        <w:rPr>
          <w:sz w:val="20"/>
          <w:szCs w:val="20"/>
        </w:rPr>
        <w:t>Le budget principal, représentant plus de 95% des charges et des produits de l’établissement, est excédentaire pour la sixième année consécutive et atteint 3,5 M€, soit une croissance du résultat de 1,3</w:t>
      </w:r>
      <w:r w:rsidR="00EA1910">
        <w:rPr>
          <w:sz w:val="20"/>
          <w:szCs w:val="20"/>
        </w:rPr>
        <w:t> </w:t>
      </w:r>
      <w:r w:rsidRPr="00FE6DFE">
        <w:rPr>
          <w:sz w:val="20"/>
          <w:szCs w:val="20"/>
        </w:rPr>
        <w:t xml:space="preserve">M€ par rapport à N-1 (+54%) pour revenir à la tendance des exercices précédents (3,2 M€ d’excédent en 2018). La forte dynamique d’évolution des charges (+17 M€ ; +6,6%), liée aux impacts de la crise sanitaire, à la transposition du Ségur de la santé et au développement toujours soutenu de l’activité carcinologique avec un effet sur les dépenses de molécules onéreuses, a été compensée par les produits afférents à la garantie de financement associés à une hausse de 7,5% des tarifs, les mécanismes de compensation des surcoûts et la dynamique de progression des produits de titre 2 et 3, soit +18 M€ de recettes. </w:t>
      </w:r>
    </w:p>
    <w:p w:rsidR="00861E59" w:rsidRDefault="00861E59">
      <w:pPr>
        <w:rPr>
          <w:rFonts w:ascii="Arial" w:hAnsi="Arial" w:cs="Arial"/>
          <w:color w:val="000000"/>
        </w:rPr>
      </w:pPr>
      <w:r>
        <w:br w:type="page"/>
      </w:r>
    </w:p>
    <w:p w:rsidR="008A380F" w:rsidRPr="00FE6DFE" w:rsidRDefault="008A380F" w:rsidP="008B1AF1">
      <w:pPr>
        <w:pStyle w:val="Default"/>
        <w:jc w:val="both"/>
        <w:rPr>
          <w:sz w:val="20"/>
          <w:szCs w:val="20"/>
        </w:rPr>
      </w:pPr>
    </w:p>
    <w:p w:rsidR="008A380F" w:rsidRPr="00FE6DFE" w:rsidRDefault="008A380F" w:rsidP="008B1AF1">
      <w:pPr>
        <w:pStyle w:val="Default"/>
        <w:jc w:val="both"/>
        <w:rPr>
          <w:sz w:val="20"/>
          <w:szCs w:val="20"/>
        </w:rPr>
      </w:pPr>
      <w:r w:rsidRPr="00FE6DFE">
        <w:rPr>
          <w:sz w:val="20"/>
          <w:szCs w:val="20"/>
        </w:rPr>
        <w:t xml:space="preserve">Les budgets annexes connaissent une trajectoire fluctuante. Malgré une activité dynamique au niveau de l’USLD, les compensations versées par l’ARS pour neutraliser les surcoûts COVID et les mesures du Ségur sont restées inférieures au </w:t>
      </w:r>
      <w:r w:rsidRPr="00FE6DFE">
        <w:rPr>
          <w:i/>
          <w:iCs/>
          <w:sz w:val="20"/>
          <w:szCs w:val="20"/>
        </w:rPr>
        <w:t xml:space="preserve">trend </w:t>
      </w:r>
      <w:r w:rsidRPr="00FE6DFE">
        <w:rPr>
          <w:sz w:val="20"/>
          <w:szCs w:val="20"/>
        </w:rPr>
        <w:t>des dépenses avec une situation déficitaire à hauteur de 189</w:t>
      </w:r>
      <w:r w:rsidR="00EA1910">
        <w:rPr>
          <w:sz w:val="20"/>
          <w:szCs w:val="20"/>
        </w:rPr>
        <w:t> </w:t>
      </w:r>
      <w:r w:rsidRPr="00FE6DFE">
        <w:rPr>
          <w:sz w:val="20"/>
          <w:szCs w:val="20"/>
        </w:rPr>
        <w:t xml:space="preserve">K€. A contrario, l’augmentation des charges de l’IFSI a été compensée par une croissance de la subvention du Conseil Régional afin d’accompagner l’augmentation des quotas infirmiers. Enfin, l’intégration des effectifs de la DSI-T sur le budget G (+20 ETP) se traduisent par une hausse de 3,5 M€ des charges communes au GHT en 2021. </w:t>
      </w:r>
    </w:p>
    <w:p w:rsidR="008A380F" w:rsidRPr="00FE6DFE" w:rsidRDefault="008A380F" w:rsidP="008B1AF1">
      <w:pPr>
        <w:pStyle w:val="Default"/>
        <w:jc w:val="both"/>
        <w:rPr>
          <w:sz w:val="20"/>
          <w:szCs w:val="20"/>
        </w:rPr>
      </w:pPr>
    </w:p>
    <w:p w:rsidR="008A380F" w:rsidRPr="00FE6DFE" w:rsidRDefault="008A380F" w:rsidP="008B1AF1">
      <w:pPr>
        <w:pStyle w:val="Default"/>
        <w:jc w:val="both"/>
        <w:rPr>
          <w:sz w:val="20"/>
          <w:szCs w:val="20"/>
        </w:rPr>
      </w:pPr>
      <w:r w:rsidRPr="00FE6DFE">
        <w:rPr>
          <w:sz w:val="20"/>
          <w:szCs w:val="20"/>
        </w:rPr>
        <w:t>Par ailleurs, le CHA est soumis à la certification des comptes depuis 2016 avec une réserve en cours de levée sur le cycle des immobilisations.</w:t>
      </w:r>
    </w:p>
    <w:p w:rsidR="008A380F" w:rsidRPr="00FE6DFE" w:rsidRDefault="008A380F" w:rsidP="008B1AF1">
      <w:pPr>
        <w:pStyle w:val="Default"/>
        <w:jc w:val="both"/>
        <w:rPr>
          <w:sz w:val="20"/>
          <w:szCs w:val="20"/>
        </w:rPr>
      </w:pPr>
    </w:p>
    <w:p w:rsidR="008A380F" w:rsidRPr="00FE6DFE" w:rsidRDefault="008A380F" w:rsidP="008B1AF1">
      <w:pPr>
        <w:pStyle w:val="Default"/>
        <w:jc w:val="both"/>
        <w:rPr>
          <w:i/>
          <w:sz w:val="20"/>
          <w:szCs w:val="20"/>
        </w:rPr>
      </w:pPr>
      <w:r w:rsidRPr="00FE6DFE">
        <w:rPr>
          <w:i/>
          <w:sz w:val="20"/>
          <w:szCs w:val="20"/>
        </w:rPr>
        <w:t xml:space="preserve">Informations sur la provision CET / reprise sur provision CET en 2021 : </w:t>
      </w:r>
      <w:r w:rsidRPr="00FE6DFE">
        <w:rPr>
          <w:sz w:val="20"/>
          <w:szCs w:val="20"/>
        </w:rPr>
        <w:t>Après la réalisation d’une dotation de 1,2 M€ et une reprise de 756 K€, le solde de la provision constituée s’élève à 4,7 M€ dont 4,1 M€ pour le personnel médical soit 8 085 jours stockés sur CET et à 0,6 M€ pour le personnel non médical soit 2 001 jours stockés sur CET.</w:t>
      </w:r>
    </w:p>
    <w:p w:rsidR="008A380F" w:rsidRPr="00FE6DFE" w:rsidRDefault="008A380F" w:rsidP="008B1AF1">
      <w:pPr>
        <w:pStyle w:val="Default"/>
        <w:jc w:val="both"/>
        <w:rPr>
          <w:sz w:val="20"/>
          <w:szCs w:val="20"/>
        </w:rPr>
      </w:pPr>
    </w:p>
    <w:p w:rsidR="008A380F" w:rsidRPr="0083395F" w:rsidRDefault="008A380F" w:rsidP="008B1AF1">
      <w:pPr>
        <w:pStyle w:val="Default"/>
        <w:numPr>
          <w:ilvl w:val="0"/>
          <w:numId w:val="33"/>
        </w:numPr>
        <w:jc w:val="both"/>
        <w:rPr>
          <w:b/>
          <w:sz w:val="20"/>
          <w:szCs w:val="20"/>
        </w:rPr>
      </w:pPr>
      <w:r w:rsidRPr="0083395F">
        <w:rPr>
          <w:b/>
          <w:sz w:val="20"/>
          <w:szCs w:val="20"/>
        </w:rPr>
        <w:t>Eléments relatifs à l’EPRD 2022</w:t>
      </w:r>
    </w:p>
    <w:p w:rsidR="008A380F" w:rsidRDefault="008A380F" w:rsidP="008B1AF1">
      <w:pPr>
        <w:pStyle w:val="Default"/>
        <w:jc w:val="both"/>
        <w:rPr>
          <w:sz w:val="20"/>
          <w:szCs w:val="20"/>
        </w:rPr>
      </w:pPr>
      <w:r>
        <w:rPr>
          <w:sz w:val="20"/>
          <w:szCs w:val="20"/>
        </w:rPr>
        <w:t>Si l’</w:t>
      </w:r>
      <w:r w:rsidRPr="0083395F">
        <w:rPr>
          <w:sz w:val="20"/>
          <w:szCs w:val="20"/>
        </w:rPr>
        <w:t>EPRD</w:t>
      </w:r>
      <w:r>
        <w:rPr>
          <w:sz w:val="20"/>
          <w:szCs w:val="20"/>
        </w:rPr>
        <w:t xml:space="preserve"> 2022</w:t>
      </w:r>
      <w:r w:rsidRPr="0083395F">
        <w:rPr>
          <w:sz w:val="20"/>
          <w:szCs w:val="20"/>
        </w:rPr>
        <w:t xml:space="preserve"> affiche un déficit à hauteur de -5,6 M€</w:t>
      </w:r>
      <w:r>
        <w:rPr>
          <w:sz w:val="20"/>
          <w:szCs w:val="20"/>
        </w:rPr>
        <w:t>, il est nécessaire d’analyser ce résultat prévisionnel avec prudence au regard du contexte d’incertitude lors de la construction de l’EPRD (compensation du Ségur, garantie de financement…). Toutefois, l’exécution budgétaire à fin septembre 2022 souligne une trajectoire déficitaire liée à une dynamique d’activité atone tandis que les charges de personnel poursuivent leur croissance dans un contexte d’évolution des effectifs (+36 ETPR)</w:t>
      </w:r>
      <w:r w:rsidRPr="0083395F">
        <w:rPr>
          <w:sz w:val="20"/>
          <w:szCs w:val="20"/>
        </w:rPr>
        <w:t>.</w:t>
      </w:r>
      <w:r>
        <w:rPr>
          <w:sz w:val="20"/>
          <w:szCs w:val="20"/>
        </w:rPr>
        <w:t xml:space="preserve"> </w:t>
      </w:r>
    </w:p>
    <w:p w:rsidR="008A380F" w:rsidRPr="007145DD" w:rsidRDefault="008A380F" w:rsidP="008B1AF1">
      <w:pPr>
        <w:rPr>
          <w:rFonts w:ascii="Arial" w:hAnsi="Arial" w:cs="Arial"/>
          <w:color w:val="000000"/>
        </w:rPr>
      </w:pPr>
    </w:p>
    <w:p w:rsidR="008A380F" w:rsidRPr="00DD4EDF" w:rsidRDefault="008A380F" w:rsidP="008B1AF1">
      <w:pPr>
        <w:numPr>
          <w:ilvl w:val="0"/>
          <w:numId w:val="9"/>
        </w:numPr>
        <w:tabs>
          <w:tab w:val="left" w:pos="1965"/>
        </w:tabs>
        <w:rPr>
          <w:rFonts w:ascii="Arial" w:hAnsi="Arial" w:cs="Arial"/>
          <w:b/>
          <w:color w:val="000000"/>
          <w:sz w:val="22"/>
          <w:szCs w:val="22"/>
          <w:u w:val="single"/>
        </w:rPr>
      </w:pPr>
      <w:r w:rsidRPr="00DD4EDF">
        <w:rPr>
          <w:rFonts w:ascii="Arial" w:hAnsi="Arial" w:cs="Arial"/>
          <w:b/>
          <w:color w:val="000000"/>
          <w:sz w:val="22"/>
          <w:szCs w:val="22"/>
          <w:u w:val="single"/>
        </w:rPr>
        <w:t>Tableau de</w:t>
      </w:r>
      <w:r>
        <w:rPr>
          <w:rFonts w:ascii="Arial" w:hAnsi="Arial" w:cs="Arial"/>
          <w:b/>
          <w:color w:val="000000"/>
          <w:sz w:val="22"/>
          <w:szCs w:val="22"/>
          <w:u w:val="single"/>
        </w:rPr>
        <w:t xml:space="preserve"> financement de l’exercice 2021</w:t>
      </w:r>
    </w:p>
    <w:p w:rsidR="008A380F" w:rsidRPr="00861E59" w:rsidRDefault="008A380F" w:rsidP="008B1AF1">
      <w:pPr>
        <w:tabs>
          <w:tab w:val="left" w:pos="1965"/>
        </w:tabs>
        <w:jc w:val="center"/>
        <w:rPr>
          <w:rFonts w:ascii="Arial" w:hAnsi="Arial" w:cs="Arial"/>
          <w:color w:val="000000"/>
          <w:sz w:val="12"/>
          <w:szCs w:val="12"/>
          <w:u w:val="single"/>
        </w:rPr>
      </w:pPr>
    </w:p>
    <w:p w:rsidR="008A380F" w:rsidRPr="001E5E22" w:rsidRDefault="008A380F" w:rsidP="008B1AF1">
      <w:pPr>
        <w:pStyle w:val="Default"/>
        <w:jc w:val="both"/>
        <w:rPr>
          <w:sz w:val="20"/>
          <w:szCs w:val="20"/>
        </w:rPr>
      </w:pPr>
      <w:r w:rsidRPr="001E5E22">
        <w:rPr>
          <w:sz w:val="20"/>
          <w:szCs w:val="20"/>
        </w:rPr>
        <w:t xml:space="preserve">Le tableau de financement présente un apport sur fonds de roulement d’un montant de 6,8 M€ </w:t>
      </w:r>
      <w:r>
        <w:rPr>
          <w:sz w:val="20"/>
          <w:szCs w:val="20"/>
        </w:rPr>
        <w:t xml:space="preserve">permettant à la trésorerie </w:t>
      </w:r>
      <w:r w:rsidR="009A0A00">
        <w:rPr>
          <w:sz w:val="20"/>
          <w:szCs w:val="20"/>
        </w:rPr>
        <w:t>n</w:t>
      </w:r>
      <w:r>
        <w:rPr>
          <w:sz w:val="20"/>
          <w:szCs w:val="20"/>
        </w:rPr>
        <w:t>ette de l’établissement de s’établir à 36,7 M€ au 31/12/2021.</w:t>
      </w:r>
    </w:p>
    <w:p w:rsidR="008A380F" w:rsidRPr="001E5E22" w:rsidRDefault="008A380F" w:rsidP="008B1AF1">
      <w:pPr>
        <w:pStyle w:val="Default"/>
        <w:jc w:val="both"/>
        <w:rPr>
          <w:sz w:val="20"/>
          <w:szCs w:val="20"/>
        </w:rPr>
      </w:pPr>
    </w:p>
    <w:p w:rsidR="008A380F" w:rsidRPr="001E5E22" w:rsidRDefault="008A380F" w:rsidP="008B1AF1">
      <w:pPr>
        <w:pStyle w:val="Default"/>
        <w:jc w:val="both"/>
        <w:rPr>
          <w:sz w:val="20"/>
          <w:szCs w:val="20"/>
        </w:rPr>
      </w:pPr>
      <w:r w:rsidRPr="001E5E22">
        <w:rPr>
          <w:sz w:val="20"/>
          <w:szCs w:val="20"/>
        </w:rPr>
        <w:t>La croissance des emplois de 3,2 M€ est essentiellement imputable à la dotation de 5,7 M€ au titre de l’article 50 de la LFSS pour 2021. A contrario, le montant des investissements réalisés au cours de l’exercice 2021 baisse de 1,1 M€ tout comme le remboursement du capital des emprunts en l’absence de consolidation d’emprunt depuis 2016.</w:t>
      </w:r>
    </w:p>
    <w:p w:rsidR="008A380F" w:rsidRPr="001E5E22" w:rsidRDefault="008A380F" w:rsidP="008B1AF1">
      <w:pPr>
        <w:pStyle w:val="Default"/>
        <w:jc w:val="both"/>
        <w:rPr>
          <w:sz w:val="20"/>
          <w:szCs w:val="20"/>
        </w:rPr>
      </w:pPr>
    </w:p>
    <w:p w:rsidR="008A380F" w:rsidRPr="001E5E22" w:rsidRDefault="008A380F" w:rsidP="008B1AF1">
      <w:pPr>
        <w:pStyle w:val="Default"/>
        <w:jc w:val="both"/>
        <w:rPr>
          <w:sz w:val="20"/>
          <w:szCs w:val="20"/>
        </w:rPr>
      </w:pPr>
      <w:r>
        <w:rPr>
          <w:sz w:val="20"/>
          <w:szCs w:val="20"/>
        </w:rPr>
        <w:t>L</w:t>
      </w:r>
      <w:r w:rsidRPr="001E5E22">
        <w:rPr>
          <w:sz w:val="20"/>
          <w:szCs w:val="20"/>
        </w:rPr>
        <w:t>es ressources augmentent à hauteur de 1,2 M€ avec une baisse de la CAF brute de l’établissement</w:t>
      </w:r>
      <w:r>
        <w:rPr>
          <w:sz w:val="20"/>
          <w:szCs w:val="20"/>
        </w:rPr>
        <w:t xml:space="preserve"> </w:t>
      </w:r>
      <w:r w:rsidRPr="001E5E22">
        <w:rPr>
          <w:sz w:val="20"/>
          <w:szCs w:val="20"/>
        </w:rPr>
        <w:t>(-4,9 M€) compensée par l’accroissement des subventions d’investissement allouées par l’ARS (+5 M€) et le versement des annuités de 2020 et 2021 au titre de l’article 50 de la LFSS pour 2021 (+1,1 M€).</w:t>
      </w:r>
    </w:p>
    <w:p w:rsidR="008A380F" w:rsidRDefault="008A380F" w:rsidP="008B1AF1">
      <w:pPr>
        <w:tabs>
          <w:tab w:val="left" w:pos="1965"/>
        </w:tabs>
        <w:rPr>
          <w:rFonts w:ascii="Arial" w:hAnsi="Arial" w:cs="Arial"/>
          <w:i/>
          <w:color w:val="000000"/>
        </w:rPr>
      </w:pPr>
    </w:p>
    <w:p w:rsidR="008A380F" w:rsidRPr="007145DD" w:rsidRDefault="008A380F" w:rsidP="008B1AF1">
      <w:pPr>
        <w:tabs>
          <w:tab w:val="left" w:pos="1965"/>
        </w:tabs>
        <w:rPr>
          <w:rFonts w:ascii="Arial" w:hAnsi="Arial" w:cs="Arial"/>
          <w:i/>
          <w:color w:val="000000"/>
        </w:rPr>
      </w:pPr>
      <w:r w:rsidRPr="007145DD">
        <w:rPr>
          <w:rFonts w:ascii="Arial" w:hAnsi="Arial" w:cs="Arial"/>
          <w:i/>
          <w:color w:val="000000"/>
        </w:rPr>
        <w:t>Pour les dépenses :</w:t>
      </w:r>
    </w:p>
    <w:p w:rsidR="008A380F" w:rsidRPr="00861E59" w:rsidRDefault="008A380F" w:rsidP="008B1AF1">
      <w:pPr>
        <w:tabs>
          <w:tab w:val="left" w:pos="1965"/>
        </w:tabs>
        <w:rPr>
          <w:rFonts w:ascii="Arial" w:hAnsi="Arial" w:cs="Arial"/>
          <w:i/>
          <w:color w:val="000000"/>
          <w:sz w:val="12"/>
          <w:szCs w:val="12"/>
        </w:rPr>
      </w:pPr>
    </w:p>
    <w:tbl>
      <w:tblPr>
        <w:tblW w:w="0" w:type="auto"/>
        <w:jc w:val="center"/>
        <w:tblCellMar>
          <w:left w:w="70" w:type="dxa"/>
          <w:right w:w="70" w:type="dxa"/>
        </w:tblCellMar>
        <w:tblLook w:val="0000" w:firstRow="0" w:lastRow="0" w:firstColumn="0" w:lastColumn="0" w:noHBand="0" w:noVBand="0"/>
      </w:tblPr>
      <w:tblGrid>
        <w:gridCol w:w="4405"/>
        <w:gridCol w:w="4013"/>
      </w:tblGrid>
      <w:tr w:rsidR="008A380F" w:rsidRPr="007145DD" w:rsidTr="00861E59">
        <w:trPr>
          <w:trHeight w:val="230"/>
          <w:jc w:val="center"/>
        </w:trPr>
        <w:tc>
          <w:tcPr>
            <w:tcW w:w="4405" w:type="dxa"/>
            <w:tcBorders>
              <w:top w:val="single" w:sz="4" w:space="0" w:color="auto"/>
              <w:left w:val="single" w:sz="4" w:space="0" w:color="auto"/>
              <w:bottom w:val="single" w:sz="4" w:space="0" w:color="auto"/>
              <w:right w:val="single" w:sz="4" w:space="0" w:color="auto"/>
            </w:tcBorders>
            <w:vAlign w:val="center"/>
          </w:tcPr>
          <w:p w:rsidR="008A380F" w:rsidRPr="007145DD" w:rsidRDefault="008A380F" w:rsidP="008B1AF1">
            <w:pPr>
              <w:jc w:val="center"/>
              <w:rPr>
                <w:rFonts w:ascii="Arial" w:hAnsi="Arial" w:cs="Arial"/>
                <w:b/>
                <w:color w:val="000000"/>
              </w:rPr>
            </w:pPr>
            <w:r w:rsidRPr="007145DD">
              <w:rPr>
                <w:rFonts w:ascii="Arial" w:hAnsi="Arial" w:cs="Arial"/>
                <w:b/>
                <w:color w:val="000000"/>
              </w:rPr>
              <w:t>MONTANT DES INVESTISSEMENTS</w:t>
            </w:r>
          </w:p>
        </w:tc>
        <w:tc>
          <w:tcPr>
            <w:tcW w:w="4013" w:type="dxa"/>
            <w:tcBorders>
              <w:top w:val="single" w:sz="4" w:space="0" w:color="auto"/>
              <w:left w:val="single" w:sz="4" w:space="0" w:color="auto"/>
              <w:bottom w:val="single" w:sz="4" w:space="0" w:color="auto"/>
              <w:right w:val="single" w:sz="4" w:space="0" w:color="auto"/>
            </w:tcBorders>
            <w:vAlign w:val="center"/>
          </w:tcPr>
          <w:p w:rsidR="008A380F" w:rsidRPr="007145DD" w:rsidRDefault="008A380F" w:rsidP="008B1AF1">
            <w:pPr>
              <w:jc w:val="center"/>
              <w:rPr>
                <w:rFonts w:ascii="Arial" w:hAnsi="Arial" w:cs="Arial"/>
                <w:b/>
                <w:color w:val="000000"/>
              </w:rPr>
            </w:pPr>
            <w:r w:rsidRPr="007145DD">
              <w:rPr>
                <w:rFonts w:ascii="Arial" w:hAnsi="Arial" w:cs="Arial"/>
                <w:b/>
                <w:color w:val="000000"/>
              </w:rPr>
              <w:t>REMBOURSEMENT DE LA DETTE</w:t>
            </w:r>
          </w:p>
        </w:tc>
      </w:tr>
      <w:tr w:rsidR="008A380F" w:rsidRPr="007145DD" w:rsidTr="00861E59">
        <w:trPr>
          <w:trHeight w:val="375"/>
          <w:jc w:val="center"/>
        </w:trPr>
        <w:tc>
          <w:tcPr>
            <w:tcW w:w="4405" w:type="dxa"/>
            <w:tcBorders>
              <w:top w:val="single" w:sz="4" w:space="0" w:color="auto"/>
              <w:left w:val="single" w:sz="4" w:space="0" w:color="auto"/>
              <w:bottom w:val="single" w:sz="4" w:space="0" w:color="auto"/>
              <w:right w:val="single" w:sz="4" w:space="0" w:color="auto"/>
            </w:tcBorders>
            <w:vAlign w:val="center"/>
          </w:tcPr>
          <w:p w:rsidR="008A380F" w:rsidRPr="001E5E22" w:rsidRDefault="008A380F" w:rsidP="00770128">
            <w:pPr>
              <w:jc w:val="center"/>
              <w:rPr>
                <w:rFonts w:ascii="Arial" w:hAnsi="Arial" w:cs="Arial"/>
                <w:color w:val="000000"/>
              </w:rPr>
            </w:pPr>
            <w:r w:rsidRPr="001E5E22">
              <w:rPr>
                <w:rFonts w:ascii="Arial" w:hAnsi="Arial" w:cs="Arial"/>
                <w:color w:val="000000"/>
              </w:rPr>
              <w:t>7 587 171€</w:t>
            </w:r>
          </w:p>
        </w:tc>
        <w:tc>
          <w:tcPr>
            <w:tcW w:w="4013" w:type="dxa"/>
            <w:tcBorders>
              <w:top w:val="single" w:sz="4" w:space="0" w:color="auto"/>
              <w:left w:val="single" w:sz="4" w:space="0" w:color="auto"/>
              <w:bottom w:val="single" w:sz="4" w:space="0" w:color="auto"/>
              <w:right w:val="single" w:sz="4" w:space="0" w:color="auto"/>
            </w:tcBorders>
            <w:vAlign w:val="center"/>
          </w:tcPr>
          <w:p w:rsidR="008A380F" w:rsidRPr="001E5E22" w:rsidRDefault="008A380F" w:rsidP="008B1AF1">
            <w:pPr>
              <w:jc w:val="center"/>
              <w:rPr>
                <w:rFonts w:ascii="Arial" w:hAnsi="Arial" w:cs="Arial"/>
                <w:color w:val="000000"/>
              </w:rPr>
            </w:pPr>
            <w:r w:rsidRPr="001E5E22">
              <w:rPr>
                <w:rFonts w:ascii="Arial" w:hAnsi="Arial" w:cs="Arial"/>
                <w:color w:val="000000"/>
              </w:rPr>
              <w:t>6 188 040€</w:t>
            </w:r>
          </w:p>
        </w:tc>
      </w:tr>
    </w:tbl>
    <w:p w:rsidR="008A380F" w:rsidRPr="00F04583" w:rsidRDefault="008A380F" w:rsidP="008B1AF1">
      <w:pPr>
        <w:tabs>
          <w:tab w:val="left" w:pos="1965"/>
        </w:tabs>
        <w:rPr>
          <w:rFonts w:ascii="Arial" w:hAnsi="Arial" w:cs="Arial"/>
          <w:i/>
          <w:color w:val="000000"/>
          <w:sz w:val="12"/>
          <w:szCs w:val="12"/>
        </w:rPr>
      </w:pPr>
    </w:p>
    <w:p w:rsidR="008A380F" w:rsidRPr="007145DD" w:rsidRDefault="008A380F" w:rsidP="008B1AF1">
      <w:pPr>
        <w:tabs>
          <w:tab w:val="left" w:pos="1965"/>
        </w:tabs>
        <w:rPr>
          <w:rFonts w:ascii="Arial" w:hAnsi="Arial" w:cs="Arial"/>
          <w:i/>
          <w:color w:val="000000"/>
        </w:rPr>
      </w:pPr>
      <w:r w:rsidRPr="007145DD">
        <w:rPr>
          <w:rFonts w:ascii="Arial" w:hAnsi="Arial" w:cs="Arial"/>
          <w:i/>
          <w:color w:val="000000"/>
        </w:rPr>
        <w:t>Pour les recettes :</w:t>
      </w:r>
    </w:p>
    <w:p w:rsidR="008A380F" w:rsidRPr="00861E59" w:rsidRDefault="008A380F" w:rsidP="008B1AF1">
      <w:pPr>
        <w:tabs>
          <w:tab w:val="left" w:pos="1965"/>
        </w:tabs>
        <w:rPr>
          <w:rFonts w:ascii="Arial" w:hAnsi="Arial" w:cs="Arial"/>
          <w:i/>
          <w:color w:val="000000"/>
          <w:sz w:val="12"/>
          <w:szCs w:val="12"/>
        </w:rPr>
      </w:pPr>
    </w:p>
    <w:tbl>
      <w:tblPr>
        <w:tblW w:w="0" w:type="auto"/>
        <w:tblInd w:w="173" w:type="dxa"/>
        <w:tblCellMar>
          <w:left w:w="70" w:type="dxa"/>
          <w:right w:w="70" w:type="dxa"/>
        </w:tblCellMar>
        <w:tblLook w:val="0000" w:firstRow="0" w:lastRow="0" w:firstColumn="0" w:lastColumn="0" w:noHBand="0" w:noVBand="0"/>
      </w:tblPr>
      <w:tblGrid>
        <w:gridCol w:w="2024"/>
        <w:gridCol w:w="2409"/>
        <w:gridCol w:w="2410"/>
        <w:gridCol w:w="2157"/>
      </w:tblGrid>
      <w:tr w:rsidR="008A380F" w:rsidRPr="007145DD" w:rsidTr="00E4427A">
        <w:trPr>
          <w:trHeight w:val="300"/>
        </w:trPr>
        <w:tc>
          <w:tcPr>
            <w:tcW w:w="2024" w:type="dxa"/>
            <w:tcBorders>
              <w:top w:val="single" w:sz="4" w:space="0" w:color="auto"/>
              <w:left w:val="single" w:sz="4" w:space="0" w:color="auto"/>
              <w:bottom w:val="single" w:sz="4" w:space="0" w:color="auto"/>
              <w:right w:val="single" w:sz="4" w:space="0" w:color="auto"/>
            </w:tcBorders>
            <w:vAlign w:val="center"/>
          </w:tcPr>
          <w:p w:rsidR="008A380F" w:rsidRPr="007145DD" w:rsidRDefault="008A380F" w:rsidP="008B1AF1">
            <w:pPr>
              <w:jc w:val="center"/>
              <w:rPr>
                <w:rFonts w:ascii="Arial" w:hAnsi="Arial" w:cs="Arial"/>
                <w:b/>
                <w:color w:val="000000"/>
              </w:rPr>
            </w:pPr>
            <w:r w:rsidRPr="007145DD">
              <w:rPr>
                <w:rFonts w:ascii="Arial" w:hAnsi="Arial" w:cs="Arial"/>
                <w:b/>
                <w:color w:val="000000"/>
              </w:rPr>
              <w:t>MONTANT DES EMPRUNT</w:t>
            </w:r>
            <w:r>
              <w:rPr>
                <w:rFonts w:ascii="Arial" w:hAnsi="Arial" w:cs="Arial"/>
                <w:b/>
                <w:color w:val="000000"/>
              </w:rPr>
              <w:t>S</w:t>
            </w:r>
          </w:p>
        </w:tc>
        <w:tc>
          <w:tcPr>
            <w:tcW w:w="2409" w:type="dxa"/>
            <w:tcBorders>
              <w:top w:val="single" w:sz="4" w:space="0" w:color="auto"/>
              <w:left w:val="single" w:sz="4" w:space="0" w:color="auto"/>
              <w:bottom w:val="single" w:sz="4" w:space="0" w:color="auto"/>
              <w:right w:val="single" w:sz="4" w:space="0" w:color="auto"/>
            </w:tcBorders>
            <w:vAlign w:val="center"/>
          </w:tcPr>
          <w:p w:rsidR="008A380F" w:rsidRPr="007145DD" w:rsidRDefault="008A380F" w:rsidP="008B1AF1">
            <w:pPr>
              <w:jc w:val="center"/>
              <w:rPr>
                <w:rFonts w:ascii="Arial" w:hAnsi="Arial" w:cs="Arial"/>
                <w:b/>
                <w:color w:val="000000"/>
              </w:rPr>
            </w:pPr>
            <w:r w:rsidRPr="007145DD">
              <w:rPr>
                <w:rFonts w:ascii="Arial" w:hAnsi="Arial" w:cs="Arial"/>
                <w:b/>
                <w:color w:val="000000"/>
              </w:rPr>
              <w:t>MONTANT DES AMORTISSEMENTS</w:t>
            </w:r>
          </w:p>
        </w:tc>
        <w:tc>
          <w:tcPr>
            <w:tcW w:w="2410" w:type="dxa"/>
            <w:tcBorders>
              <w:top w:val="single" w:sz="4" w:space="0" w:color="auto"/>
              <w:left w:val="single" w:sz="4" w:space="0" w:color="auto"/>
              <w:bottom w:val="single" w:sz="4" w:space="0" w:color="auto"/>
              <w:right w:val="single" w:sz="4" w:space="0" w:color="auto"/>
            </w:tcBorders>
            <w:vAlign w:val="center"/>
          </w:tcPr>
          <w:p w:rsidR="008A380F" w:rsidRPr="007145DD" w:rsidRDefault="008A380F" w:rsidP="008B1AF1">
            <w:pPr>
              <w:jc w:val="center"/>
              <w:rPr>
                <w:rFonts w:ascii="Arial" w:hAnsi="Arial" w:cs="Arial"/>
                <w:b/>
                <w:color w:val="000000"/>
              </w:rPr>
            </w:pPr>
            <w:r w:rsidRPr="007145DD">
              <w:rPr>
                <w:rFonts w:ascii="Arial" w:hAnsi="Arial" w:cs="Arial"/>
                <w:b/>
                <w:color w:val="000000"/>
              </w:rPr>
              <w:t xml:space="preserve">MONTANT DES </w:t>
            </w:r>
            <w:r>
              <w:rPr>
                <w:rFonts w:ascii="Arial" w:hAnsi="Arial" w:cs="Arial"/>
                <w:b/>
                <w:color w:val="000000"/>
              </w:rPr>
              <w:t>PROVISIONS</w:t>
            </w:r>
          </w:p>
        </w:tc>
        <w:tc>
          <w:tcPr>
            <w:tcW w:w="2157" w:type="dxa"/>
            <w:tcBorders>
              <w:top w:val="single" w:sz="4" w:space="0" w:color="auto"/>
              <w:left w:val="single" w:sz="4" w:space="0" w:color="auto"/>
              <w:bottom w:val="single" w:sz="4" w:space="0" w:color="auto"/>
              <w:right w:val="single" w:sz="4" w:space="0" w:color="auto"/>
            </w:tcBorders>
            <w:vAlign w:val="center"/>
          </w:tcPr>
          <w:p w:rsidR="008A380F" w:rsidRPr="007145DD" w:rsidRDefault="008A380F" w:rsidP="008B1AF1">
            <w:pPr>
              <w:jc w:val="center"/>
              <w:rPr>
                <w:rFonts w:ascii="Arial" w:hAnsi="Arial" w:cs="Arial"/>
                <w:b/>
                <w:color w:val="000000"/>
              </w:rPr>
            </w:pPr>
            <w:r w:rsidRPr="007145DD">
              <w:rPr>
                <w:rFonts w:ascii="Arial" w:hAnsi="Arial" w:cs="Arial"/>
                <w:b/>
                <w:color w:val="000000"/>
              </w:rPr>
              <w:t xml:space="preserve">AUTRES </w:t>
            </w:r>
          </w:p>
        </w:tc>
      </w:tr>
      <w:tr w:rsidR="008A380F" w:rsidRPr="007145DD" w:rsidTr="00770128">
        <w:trPr>
          <w:trHeight w:val="345"/>
        </w:trPr>
        <w:tc>
          <w:tcPr>
            <w:tcW w:w="2024" w:type="dxa"/>
            <w:tcBorders>
              <w:top w:val="single" w:sz="4" w:space="0" w:color="auto"/>
              <w:left w:val="single" w:sz="4" w:space="0" w:color="auto"/>
              <w:bottom w:val="single" w:sz="4" w:space="0" w:color="auto"/>
              <w:right w:val="single" w:sz="4" w:space="0" w:color="auto"/>
            </w:tcBorders>
            <w:vAlign w:val="center"/>
          </w:tcPr>
          <w:p w:rsidR="008A380F" w:rsidRPr="001E5E22" w:rsidRDefault="008A380F" w:rsidP="008B1AF1">
            <w:pPr>
              <w:pStyle w:val="Paragraphedeliste"/>
              <w:numPr>
                <w:ilvl w:val="0"/>
                <w:numId w:val="31"/>
              </w:numPr>
              <w:jc w:val="center"/>
              <w:rPr>
                <w:rFonts w:ascii="Arial" w:hAnsi="Arial" w:cs="Arial"/>
                <w:color w:val="000000"/>
              </w:rPr>
            </w:pPr>
            <w:r w:rsidRPr="001E5E22">
              <w:rPr>
                <w:rFonts w:ascii="Arial" w:hAnsi="Arial" w:cs="Arial"/>
                <w:color w:val="000000"/>
              </w:rPr>
              <w:t>€</w:t>
            </w:r>
          </w:p>
        </w:tc>
        <w:tc>
          <w:tcPr>
            <w:tcW w:w="2409" w:type="dxa"/>
            <w:tcBorders>
              <w:top w:val="single" w:sz="4" w:space="0" w:color="auto"/>
              <w:left w:val="single" w:sz="4" w:space="0" w:color="auto"/>
              <w:bottom w:val="single" w:sz="4" w:space="0" w:color="auto"/>
              <w:right w:val="single" w:sz="4" w:space="0" w:color="auto"/>
            </w:tcBorders>
            <w:vAlign w:val="center"/>
          </w:tcPr>
          <w:p w:rsidR="008A380F" w:rsidRPr="001E5E22" w:rsidRDefault="008A380F" w:rsidP="008B1AF1">
            <w:pPr>
              <w:jc w:val="center"/>
              <w:rPr>
                <w:rFonts w:ascii="Arial" w:hAnsi="Arial" w:cs="Arial"/>
                <w:color w:val="000000"/>
              </w:rPr>
            </w:pPr>
            <w:r w:rsidRPr="001E5E22">
              <w:rPr>
                <w:rFonts w:ascii="Arial" w:hAnsi="Arial" w:cs="Arial"/>
                <w:color w:val="000000"/>
              </w:rPr>
              <w:t>10 848 077€</w:t>
            </w:r>
          </w:p>
        </w:tc>
        <w:tc>
          <w:tcPr>
            <w:tcW w:w="2410" w:type="dxa"/>
            <w:tcBorders>
              <w:top w:val="single" w:sz="4" w:space="0" w:color="auto"/>
              <w:left w:val="single" w:sz="4" w:space="0" w:color="auto"/>
              <w:bottom w:val="single" w:sz="4" w:space="0" w:color="auto"/>
              <w:right w:val="single" w:sz="4" w:space="0" w:color="auto"/>
            </w:tcBorders>
            <w:vAlign w:val="center"/>
          </w:tcPr>
          <w:p w:rsidR="008A380F" w:rsidRPr="001E5E22" w:rsidRDefault="008A380F" w:rsidP="008B1AF1">
            <w:pPr>
              <w:jc w:val="center"/>
              <w:rPr>
                <w:rFonts w:ascii="Arial" w:hAnsi="Arial" w:cs="Arial"/>
                <w:color w:val="000000"/>
              </w:rPr>
            </w:pPr>
            <w:r w:rsidRPr="001E5E22">
              <w:rPr>
                <w:rFonts w:ascii="Arial" w:hAnsi="Arial" w:cs="Arial"/>
                <w:color w:val="000000"/>
              </w:rPr>
              <w:t>1 068 643€</w:t>
            </w:r>
          </w:p>
        </w:tc>
        <w:tc>
          <w:tcPr>
            <w:tcW w:w="2157" w:type="dxa"/>
            <w:tcBorders>
              <w:top w:val="single" w:sz="4" w:space="0" w:color="auto"/>
              <w:left w:val="single" w:sz="4" w:space="0" w:color="auto"/>
              <w:bottom w:val="single" w:sz="4" w:space="0" w:color="auto"/>
              <w:right w:val="single" w:sz="4" w:space="0" w:color="auto"/>
            </w:tcBorders>
            <w:vAlign w:val="center"/>
          </w:tcPr>
          <w:p w:rsidR="008A380F" w:rsidRPr="001E5E22" w:rsidRDefault="008A380F" w:rsidP="008B1AF1">
            <w:pPr>
              <w:jc w:val="center"/>
              <w:rPr>
                <w:rFonts w:ascii="Arial" w:hAnsi="Arial" w:cs="Arial"/>
                <w:color w:val="000000"/>
              </w:rPr>
            </w:pPr>
            <w:r w:rsidRPr="001E5E22">
              <w:rPr>
                <w:rFonts w:ascii="Arial" w:hAnsi="Arial" w:cs="Arial"/>
                <w:color w:val="000000"/>
              </w:rPr>
              <w:t>14 336 564€</w:t>
            </w:r>
          </w:p>
        </w:tc>
      </w:tr>
    </w:tbl>
    <w:p w:rsidR="008A380F" w:rsidRPr="00F04583" w:rsidRDefault="008A380F" w:rsidP="008B1AF1">
      <w:pPr>
        <w:tabs>
          <w:tab w:val="left" w:pos="1965"/>
        </w:tabs>
        <w:jc w:val="center"/>
        <w:rPr>
          <w:rFonts w:ascii="Arial" w:hAnsi="Arial" w:cs="Arial"/>
          <w:i/>
          <w:color w:val="000000"/>
          <w:sz w:val="12"/>
          <w:szCs w:val="12"/>
        </w:rPr>
      </w:pPr>
    </w:p>
    <w:p w:rsidR="008A380F" w:rsidRDefault="008A380F" w:rsidP="008B1AF1">
      <w:pPr>
        <w:tabs>
          <w:tab w:val="left" w:pos="1965"/>
        </w:tabs>
        <w:rPr>
          <w:rFonts w:ascii="Arial" w:hAnsi="Arial" w:cs="Arial"/>
          <w:b/>
          <w:color w:val="000000"/>
        </w:rPr>
      </w:pPr>
    </w:p>
    <w:p w:rsidR="008A380F" w:rsidRPr="0036096A" w:rsidRDefault="008A380F" w:rsidP="008B1AF1">
      <w:pPr>
        <w:numPr>
          <w:ilvl w:val="0"/>
          <w:numId w:val="9"/>
        </w:numPr>
        <w:tabs>
          <w:tab w:val="left" w:pos="1965"/>
        </w:tabs>
        <w:rPr>
          <w:rFonts w:ascii="Arial" w:hAnsi="Arial" w:cs="Arial"/>
          <w:b/>
          <w:color w:val="000000"/>
          <w:sz w:val="22"/>
          <w:szCs w:val="22"/>
          <w:u w:val="single"/>
        </w:rPr>
      </w:pPr>
      <w:r w:rsidRPr="0036096A">
        <w:rPr>
          <w:rFonts w:ascii="Arial" w:hAnsi="Arial" w:cs="Arial"/>
          <w:b/>
          <w:color w:val="000000"/>
          <w:sz w:val="22"/>
          <w:szCs w:val="22"/>
          <w:u w:val="single"/>
        </w:rPr>
        <w:t>Indicateurs de performance financière :</w:t>
      </w:r>
    </w:p>
    <w:p w:rsidR="008A380F" w:rsidRPr="00F04583" w:rsidRDefault="008A380F" w:rsidP="008B1AF1">
      <w:pPr>
        <w:tabs>
          <w:tab w:val="left" w:pos="1965"/>
        </w:tabs>
        <w:rPr>
          <w:rFonts w:ascii="Arial" w:hAnsi="Arial" w:cs="Arial"/>
          <w:b/>
          <w:color w:val="000000"/>
          <w:sz w:val="12"/>
          <w:szCs w:val="12"/>
        </w:rPr>
      </w:pPr>
    </w:p>
    <w:tbl>
      <w:tblPr>
        <w:tblW w:w="7463" w:type="dxa"/>
        <w:jc w:val="center"/>
        <w:tblCellMar>
          <w:left w:w="70" w:type="dxa"/>
          <w:right w:w="70" w:type="dxa"/>
        </w:tblCellMar>
        <w:tblLook w:val="04A0" w:firstRow="1" w:lastRow="0" w:firstColumn="1" w:lastColumn="0" w:noHBand="0" w:noVBand="1"/>
      </w:tblPr>
      <w:tblGrid>
        <w:gridCol w:w="3470"/>
        <w:gridCol w:w="1331"/>
        <w:gridCol w:w="1331"/>
        <w:gridCol w:w="1331"/>
      </w:tblGrid>
      <w:tr w:rsidR="008A380F" w:rsidRPr="00FC797A" w:rsidTr="00E4427A">
        <w:trPr>
          <w:trHeight w:val="274"/>
          <w:jc w:val="center"/>
        </w:trPr>
        <w:tc>
          <w:tcPr>
            <w:tcW w:w="0" w:type="auto"/>
            <w:tcBorders>
              <w:top w:val="nil"/>
              <w:left w:val="nil"/>
              <w:bottom w:val="single" w:sz="4" w:space="0" w:color="auto"/>
              <w:right w:val="nil"/>
            </w:tcBorders>
            <w:shd w:val="clear" w:color="auto" w:fill="auto"/>
            <w:noWrap/>
            <w:vAlign w:val="center"/>
            <w:hideMark/>
          </w:tcPr>
          <w:p w:rsidR="008A380F" w:rsidRPr="00FC797A" w:rsidRDefault="008A380F" w:rsidP="008B1AF1">
            <w:pPr>
              <w:rPr>
                <w:sz w:val="24"/>
                <w:szCs w:val="24"/>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380F" w:rsidRPr="00FC797A" w:rsidRDefault="008A380F" w:rsidP="008B1AF1">
            <w:pPr>
              <w:jc w:val="center"/>
              <w:rPr>
                <w:rFonts w:ascii="Arial" w:hAnsi="Arial" w:cs="Arial"/>
                <w:color w:val="000000"/>
              </w:rPr>
            </w:pPr>
            <w:r w:rsidRPr="00FC797A">
              <w:rPr>
                <w:rFonts w:ascii="Arial" w:hAnsi="Arial" w:cs="Arial"/>
                <w:color w:val="000000"/>
              </w:rPr>
              <w:t>CF 2019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380F" w:rsidRPr="00FC797A" w:rsidRDefault="008A380F" w:rsidP="008B1AF1">
            <w:pPr>
              <w:jc w:val="center"/>
              <w:rPr>
                <w:rFonts w:ascii="Arial" w:hAnsi="Arial" w:cs="Arial"/>
                <w:color w:val="000000"/>
              </w:rPr>
            </w:pPr>
            <w:r w:rsidRPr="00FC797A">
              <w:rPr>
                <w:rFonts w:ascii="Arial" w:hAnsi="Arial" w:cs="Arial"/>
                <w:color w:val="000000"/>
              </w:rPr>
              <w:t>CF 2020</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380F" w:rsidRPr="00FC797A" w:rsidRDefault="008A380F" w:rsidP="008B1AF1">
            <w:pPr>
              <w:jc w:val="center"/>
              <w:rPr>
                <w:rFonts w:ascii="Arial" w:hAnsi="Arial" w:cs="Arial"/>
                <w:color w:val="000000"/>
              </w:rPr>
            </w:pPr>
            <w:r w:rsidRPr="00FC797A">
              <w:rPr>
                <w:rFonts w:ascii="Arial" w:hAnsi="Arial" w:cs="Arial"/>
                <w:color w:val="000000"/>
              </w:rPr>
              <w:t>CF 2021</w:t>
            </w:r>
          </w:p>
        </w:tc>
      </w:tr>
      <w:tr w:rsidR="008A380F" w:rsidRPr="00FC797A" w:rsidTr="00E4427A">
        <w:trPr>
          <w:trHeight w:val="274"/>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380F" w:rsidRPr="00FC797A" w:rsidRDefault="008A380F" w:rsidP="008B1AF1">
            <w:pPr>
              <w:rPr>
                <w:rFonts w:ascii="Arial" w:hAnsi="Arial" w:cs="Arial"/>
                <w:color w:val="000000"/>
              </w:rPr>
            </w:pPr>
            <w:r w:rsidRPr="00FC797A">
              <w:rPr>
                <w:rFonts w:ascii="Arial" w:hAnsi="Arial" w:cs="Arial"/>
                <w:color w:val="000000"/>
              </w:rPr>
              <w:t>Marge brute</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FC797A" w:rsidRDefault="008A380F" w:rsidP="008B1AF1">
            <w:pPr>
              <w:jc w:val="center"/>
              <w:rPr>
                <w:rFonts w:ascii="Arial" w:hAnsi="Arial" w:cs="Arial"/>
                <w:color w:val="000000"/>
              </w:rPr>
            </w:pPr>
            <w:r w:rsidRPr="00FC797A">
              <w:rPr>
                <w:rFonts w:ascii="Arial" w:hAnsi="Arial" w:cs="Arial"/>
                <w:color w:val="000000"/>
              </w:rPr>
              <w:t>13 525 333</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FC797A" w:rsidRDefault="008A380F" w:rsidP="008B1AF1">
            <w:pPr>
              <w:jc w:val="center"/>
              <w:rPr>
                <w:rFonts w:ascii="Arial" w:hAnsi="Arial" w:cs="Arial"/>
                <w:color w:val="000000"/>
              </w:rPr>
            </w:pPr>
            <w:r w:rsidRPr="00FC797A">
              <w:rPr>
                <w:rFonts w:ascii="Arial" w:hAnsi="Arial" w:cs="Arial"/>
                <w:color w:val="000000"/>
              </w:rPr>
              <w:t>17 619 250</w:t>
            </w:r>
          </w:p>
        </w:tc>
        <w:tc>
          <w:tcPr>
            <w:tcW w:w="0" w:type="auto"/>
            <w:tcBorders>
              <w:top w:val="nil"/>
              <w:left w:val="nil"/>
              <w:bottom w:val="single" w:sz="4" w:space="0" w:color="auto"/>
              <w:right w:val="single" w:sz="4" w:space="0" w:color="auto"/>
            </w:tcBorders>
            <w:shd w:val="clear" w:color="auto" w:fill="auto"/>
            <w:noWrap/>
            <w:vAlign w:val="center"/>
            <w:hideMark/>
          </w:tcPr>
          <w:p w:rsidR="008A380F" w:rsidRPr="00FC797A" w:rsidRDefault="008A380F" w:rsidP="008B1AF1">
            <w:pPr>
              <w:jc w:val="center"/>
              <w:rPr>
                <w:rFonts w:ascii="Arial" w:hAnsi="Arial" w:cs="Arial"/>
                <w:color w:val="000000"/>
              </w:rPr>
            </w:pPr>
            <w:r w:rsidRPr="00FC797A">
              <w:rPr>
                <w:rFonts w:ascii="Arial" w:hAnsi="Arial" w:cs="Arial"/>
                <w:color w:val="000000"/>
              </w:rPr>
              <w:t>14 177 400</w:t>
            </w:r>
          </w:p>
        </w:tc>
      </w:tr>
      <w:tr w:rsidR="008A380F" w:rsidRPr="00FC797A" w:rsidTr="00E4427A">
        <w:trPr>
          <w:trHeight w:val="27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A380F" w:rsidRPr="00FC797A" w:rsidRDefault="008A380F" w:rsidP="008B1AF1">
            <w:pPr>
              <w:rPr>
                <w:rFonts w:ascii="Arial" w:hAnsi="Arial" w:cs="Arial"/>
                <w:color w:val="000000"/>
              </w:rPr>
            </w:pPr>
            <w:r w:rsidRPr="00FC797A">
              <w:rPr>
                <w:rFonts w:ascii="Arial" w:hAnsi="Arial" w:cs="Arial"/>
                <w:color w:val="000000"/>
              </w:rPr>
              <w:t>Taux de marge brute hors aides</w:t>
            </w:r>
          </w:p>
        </w:tc>
        <w:tc>
          <w:tcPr>
            <w:tcW w:w="0" w:type="auto"/>
            <w:tcBorders>
              <w:top w:val="nil"/>
              <w:left w:val="nil"/>
              <w:bottom w:val="single" w:sz="4" w:space="0" w:color="auto"/>
              <w:right w:val="single" w:sz="4" w:space="0" w:color="auto"/>
            </w:tcBorders>
            <w:shd w:val="clear" w:color="auto" w:fill="auto"/>
            <w:noWrap/>
            <w:vAlign w:val="bottom"/>
            <w:hideMark/>
          </w:tcPr>
          <w:p w:rsidR="008A380F" w:rsidRPr="00FC797A" w:rsidRDefault="008A380F" w:rsidP="008B1AF1">
            <w:pPr>
              <w:jc w:val="center"/>
              <w:rPr>
                <w:rFonts w:ascii="Arial" w:hAnsi="Arial" w:cs="Arial"/>
                <w:color w:val="000000"/>
              </w:rPr>
            </w:pPr>
            <w:r w:rsidRPr="00FC797A">
              <w:rPr>
                <w:rFonts w:ascii="Arial" w:hAnsi="Arial" w:cs="Arial"/>
                <w:color w:val="000000"/>
              </w:rPr>
              <w:t>6,0%</w:t>
            </w:r>
          </w:p>
        </w:tc>
        <w:tc>
          <w:tcPr>
            <w:tcW w:w="0" w:type="auto"/>
            <w:tcBorders>
              <w:top w:val="nil"/>
              <w:left w:val="nil"/>
              <w:bottom w:val="single" w:sz="4" w:space="0" w:color="auto"/>
              <w:right w:val="single" w:sz="4" w:space="0" w:color="auto"/>
            </w:tcBorders>
            <w:shd w:val="clear" w:color="auto" w:fill="auto"/>
            <w:noWrap/>
            <w:vAlign w:val="bottom"/>
            <w:hideMark/>
          </w:tcPr>
          <w:p w:rsidR="008A380F" w:rsidRPr="00FC797A" w:rsidRDefault="008A380F" w:rsidP="008B1AF1">
            <w:pPr>
              <w:jc w:val="center"/>
              <w:rPr>
                <w:rFonts w:ascii="Arial" w:hAnsi="Arial" w:cs="Arial"/>
                <w:color w:val="000000"/>
              </w:rPr>
            </w:pPr>
            <w:r w:rsidRPr="00FC797A">
              <w:rPr>
                <w:rFonts w:ascii="Arial" w:hAnsi="Arial" w:cs="Arial"/>
                <w:color w:val="000000"/>
              </w:rPr>
              <w:t>7,1%</w:t>
            </w:r>
          </w:p>
        </w:tc>
        <w:tc>
          <w:tcPr>
            <w:tcW w:w="0" w:type="auto"/>
            <w:tcBorders>
              <w:top w:val="nil"/>
              <w:left w:val="nil"/>
              <w:bottom w:val="single" w:sz="4" w:space="0" w:color="auto"/>
              <w:right w:val="single" w:sz="4" w:space="0" w:color="auto"/>
            </w:tcBorders>
            <w:shd w:val="clear" w:color="auto" w:fill="auto"/>
            <w:noWrap/>
            <w:vAlign w:val="bottom"/>
            <w:hideMark/>
          </w:tcPr>
          <w:p w:rsidR="008A380F" w:rsidRPr="00FC797A" w:rsidRDefault="008A380F" w:rsidP="008B1AF1">
            <w:pPr>
              <w:jc w:val="center"/>
              <w:rPr>
                <w:rFonts w:ascii="Arial" w:hAnsi="Arial" w:cs="Arial"/>
                <w:color w:val="000000"/>
              </w:rPr>
            </w:pPr>
            <w:r w:rsidRPr="00FC797A">
              <w:rPr>
                <w:rFonts w:ascii="Arial" w:hAnsi="Arial" w:cs="Arial"/>
                <w:color w:val="000000"/>
              </w:rPr>
              <w:t>5,4%</w:t>
            </w:r>
          </w:p>
        </w:tc>
      </w:tr>
      <w:tr w:rsidR="008A380F" w:rsidRPr="00FC797A" w:rsidTr="00E4427A">
        <w:trPr>
          <w:trHeight w:val="112"/>
          <w:jc w:val="center"/>
        </w:trPr>
        <w:tc>
          <w:tcPr>
            <w:tcW w:w="0" w:type="auto"/>
            <w:tcBorders>
              <w:top w:val="nil"/>
              <w:left w:val="nil"/>
              <w:bottom w:val="nil"/>
              <w:right w:val="nil"/>
            </w:tcBorders>
            <w:shd w:val="clear" w:color="auto" w:fill="auto"/>
            <w:noWrap/>
            <w:vAlign w:val="bottom"/>
            <w:hideMark/>
          </w:tcPr>
          <w:p w:rsidR="008A380F" w:rsidRPr="00FC797A" w:rsidRDefault="008A380F" w:rsidP="008B1AF1">
            <w:pPr>
              <w:jc w:val="center"/>
              <w:rPr>
                <w:rFonts w:ascii="Arial" w:hAnsi="Arial" w:cs="Arial"/>
                <w:color w:val="000000"/>
              </w:rPr>
            </w:pPr>
          </w:p>
        </w:tc>
        <w:tc>
          <w:tcPr>
            <w:tcW w:w="0" w:type="auto"/>
            <w:tcBorders>
              <w:top w:val="nil"/>
              <w:left w:val="nil"/>
              <w:bottom w:val="nil"/>
              <w:right w:val="nil"/>
            </w:tcBorders>
            <w:shd w:val="clear" w:color="auto" w:fill="auto"/>
            <w:noWrap/>
            <w:vAlign w:val="bottom"/>
            <w:hideMark/>
          </w:tcPr>
          <w:p w:rsidR="008A380F" w:rsidRPr="00FC797A" w:rsidRDefault="008A380F" w:rsidP="008B1AF1">
            <w:pPr>
              <w:jc w:val="center"/>
            </w:pPr>
          </w:p>
        </w:tc>
        <w:tc>
          <w:tcPr>
            <w:tcW w:w="0" w:type="auto"/>
            <w:tcBorders>
              <w:top w:val="nil"/>
              <w:left w:val="nil"/>
              <w:bottom w:val="nil"/>
              <w:right w:val="nil"/>
            </w:tcBorders>
            <w:shd w:val="clear" w:color="auto" w:fill="auto"/>
            <w:noWrap/>
            <w:vAlign w:val="bottom"/>
            <w:hideMark/>
          </w:tcPr>
          <w:p w:rsidR="008A380F" w:rsidRPr="00FC797A" w:rsidRDefault="008A380F" w:rsidP="008B1AF1">
            <w:pPr>
              <w:jc w:val="center"/>
            </w:pPr>
          </w:p>
        </w:tc>
        <w:tc>
          <w:tcPr>
            <w:tcW w:w="0" w:type="auto"/>
            <w:tcBorders>
              <w:top w:val="nil"/>
              <w:left w:val="nil"/>
              <w:bottom w:val="nil"/>
              <w:right w:val="nil"/>
            </w:tcBorders>
            <w:shd w:val="clear" w:color="auto" w:fill="auto"/>
            <w:noWrap/>
            <w:vAlign w:val="bottom"/>
            <w:hideMark/>
          </w:tcPr>
          <w:p w:rsidR="008A380F" w:rsidRPr="00FC797A" w:rsidRDefault="008A380F" w:rsidP="008B1AF1">
            <w:pPr>
              <w:jc w:val="center"/>
            </w:pPr>
          </w:p>
        </w:tc>
      </w:tr>
      <w:tr w:rsidR="008A380F" w:rsidRPr="00FC797A" w:rsidTr="00E4427A">
        <w:trPr>
          <w:trHeight w:val="274"/>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380F" w:rsidRPr="00FC797A" w:rsidRDefault="008A380F" w:rsidP="008B1AF1">
            <w:pPr>
              <w:rPr>
                <w:rFonts w:ascii="Arial" w:hAnsi="Arial" w:cs="Arial"/>
                <w:color w:val="000000"/>
              </w:rPr>
            </w:pPr>
            <w:r w:rsidRPr="00FC797A">
              <w:rPr>
                <w:rFonts w:ascii="Arial" w:hAnsi="Arial" w:cs="Arial"/>
                <w:color w:val="000000"/>
              </w:rPr>
              <w:t>CAF nette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380F" w:rsidRPr="00FC797A" w:rsidRDefault="008A380F" w:rsidP="008B1AF1">
            <w:pPr>
              <w:jc w:val="center"/>
              <w:rPr>
                <w:rFonts w:ascii="Arial" w:hAnsi="Arial" w:cs="Arial"/>
                <w:color w:val="000000"/>
              </w:rPr>
            </w:pPr>
            <w:r w:rsidRPr="00FC797A">
              <w:rPr>
                <w:rFonts w:ascii="Arial" w:hAnsi="Arial" w:cs="Arial"/>
                <w:color w:val="000000"/>
              </w:rPr>
              <w:t>6 488 665</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380F" w:rsidRPr="00FC797A" w:rsidRDefault="008A380F" w:rsidP="008B1AF1">
            <w:pPr>
              <w:jc w:val="center"/>
              <w:rPr>
                <w:rFonts w:ascii="Arial" w:hAnsi="Arial" w:cs="Arial"/>
                <w:color w:val="000000"/>
              </w:rPr>
            </w:pPr>
            <w:r w:rsidRPr="00FC797A">
              <w:rPr>
                <w:rFonts w:ascii="Arial" w:hAnsi="Arial" w:cs="Arial"/>
                <w:color w:val="000000"/>
              </w:rPr>
              <w:t>12 221 049</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A380F" w:rsidRPr="00FC797A" w:rsidRDefault="008A380F" w:rsidP="008B1AF1">
            <w:pPr>
              <w:jc w:val="center"/>
              <w:rPr>
                <w:rFonts w:ascii="Arial" w:hAnsi="Arial" w:cs="Arial"/>
                <w:color w:val="000000"/>
              </w:rPr>
            </w:pPr>
            <w:r w:rsidRPr="00FC797A">
              <w:rPr>
                <w:rFonts w:ascii="Arial" w:hAnsi="Arial" w:cs="Arial"/>
                <w:color w:val="000000"/>
              </w:rPr>
              <w:t>8 722 369</w:t>
            </w:r>
          </w:p>
        </w:tc>
      </w:tr>
      <w:tr w:rsidR="008A380F" w:rsidRPr="00FC797A" w:rsidTr="00E4427A">
        <w:trPr>
          <w:trHeight w:val="27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A380F" w:rsidRPr="00FC797A" w:rsidRDefault="008A380F" w:rsidP="008B1AF1">
            <w:pPr>
              <w:rPr>
                <w:rFonts w:ascii="Arial" w:hAnsi="Arial" w:cs="Arial"/>
                <w:color w:val="000000"/>
              </w:rPr>
            </w:pPr>
            <w:r w:rsidRPr="00FC797A">
              <w:rPr>
                <w:rFonts w:ascii="Arial" w:hAnsi="Arial" w:cs="Arial"/>
                <w:color w:val="000000"/>
              </w:rPr>
              <w:t>Taux de CAF nette</w:t>
            </w:r>
          </w:p>
        </w:tc>
        <w:tc>
          <w:tcPr>
            <w:tcW w:w="0" w:type="auto"/>
            <w:tcBorders>
              <w:top w:val="nil"/>
              <w:left w:val="nil"/>
              <w:bottom w:val="single" w:sz="4" w:space="0" w:color="auto"/>
              <w:right w:val="single" w:sz="4" w:space="0" w:color="auto"/>
            </w:tcBorders>
            <w:shd w:val="clear" w:color="auto" w:fill="auto"/>
            <w:noWrap/>
            <w:vAlign w:val="bottom"/>
            <w:hideMark/>
          </w:tcPr>
          <w:p w:rsidR="008A380F" w:rsidRPr="00FC797A" w:rsidRDefault="008A380F" w:rsidP="008B1AF1">
            <w:pPr>
              <w:jc w:val="center"/>
              <w:rPr>
                <w:rFonts w:ascii="Arial" w:hAnsi="Arial" w:cs="Arial"/>
                <w:color w:val="000000"/>
              </w:rPr>
            </w:pPr>
            <w:r w:rsidRPr="00FC797A">
              <w:rPr>
                <w:rFonts w:ascii="Arial" w:hAnsi="Arial" w:cs="Arial"/>
                <w:color w:val="000000"/>
              </w:rPr>
              <w:t>2,8%</w:t>
            </w:r>
          </w:p>
        </w:tc>
        <w:tc>
          <w:tcPr>
            <w:tcW w:w="0" w:type="auto"/>
            <w:tcBorders>
              <w:top w:val="nil"/>
              <w:left w:val="nil"/>
              <w:bottom w:val="single" w:sz="4" w:space="0" w:color="auto"/>
              <w:right w:val="single" w:sz="4" w:space="0" w:color="auto"/>
            </w:tcBorders>
            <w:shd w:val="clear" w:color="auto" w:fill="auto"/>
            <w:noWrap/>
            <w:vAlign w:val="bottom"/>
            <w:hideMark/>
          </w:tcPr>
          <w:p w:rsidR="008A380F" w:rsidRPr="00FC797A" w:rsidRDefault="008A380F" w:rsidP="008B1AF1">
            <w:pPr>
              <w:jc w:val="center"/>
              <w:rPr>
                <w:rFonts w:ascii="Arial" w:hAnsi="Arial" w:cs="Arial"/>
                <w:color w:val="000000"/>
              </w:rPr>
            </w:pPr>
            <w:r w:rsidRPr="00FC797A">
              <w:rPr>
                <w:rFonts w:ascii="Arial" w:hAnsi="Arial" w:cs="Arial"/>
                <w:color w:val="000000"/>
              </w:rPr>
              <w:t>4,7%</w:t>
            </w:r>
          </w:p>
        </w:tc>
        <w:tc>
          <w:tcPr>
            <w:tcW w:w="0" w:type="auto"/>
            <w:tcBorders>
              <w:top w:val="nil"/>
              <w:left w:val="nil"/>
              <w:bottom w:val="single" w:sz="4" w:space="0" w:color="auto"/>
              <w:right w:val="single" w:sz="4" w:space="0" w:color="auto"/>
            </w:tcBorders>
            <w:shd w:val="clear" w:color="auto" w:fill="auto"/>
            <w:noWrap/>
            <w:vAlign w:val="bottom"/>
            <w:hideMark/>
          </w:tcPr>
          <w:p w:rsidR="008A380F" w:rsidRPr="00FC797A" w:rsidRDefault="008A380F" w:rsidP="008B1AF1">
            <w:pPr>
              <w:jc w:val="center"/>
              <w:rPr>
                <w:rFonts w:ascii="Arial" w:hAnsi="Arial" w:cs="Arial"/>
                <w:color w:val="000000"/>
              </w:rPr>
            </w:pPr>
            <w:r w:rsidRPr="00FC797A">
              <w:rPr>
                <w:rFonts w:ascii="Arial" w:hAnsi="Arial" w:cs="Arial"/>
                <w:color w:val="000000"/>
              </w:rPr>
              <w:t>3,2%</w:t>
            </w:r>
          </w:p>
        </w:tc>
      </w:tr>
      <w:tr w:rsidR="008A380F" w:rsidRPr="00FC797A" w:rsidTr="00E4427A">
        <w:trPr>
          <w:trHeight w:val="112"/>
          <w:jc w:val="center"/>
        </w:trPr>
        <w:tc>
          <w:tcPr>
            <w:tcW w:w="0" w:type="auto"/>
            <w:tcBorders>
              <w:top w:val="nil"/>
              <w:left w:val="nil"/>
              <w:bottom w:val="nil"/>
              <w:right w:val="nil"/>
            </w:tcBorders>
            <w:shd w:val="clear" w:color="auto" w:fill="auto"/>
            <w:noWrap/>
            <w:vAlign w:val="bottom"/>
            <w:hideMark/>
          </w:tcPr>
          <w:p w:rsidR="008A380F" w:rsidRPr="00FC797A" w:rsidRDefault="008A380F" w:rsidP="008B1AF1">
            <w:pPr>
              <w:jc w:val="center"/>
              <w:rPr>
                <w:rFonts w:ascii="Arial" w:hAnsi="Arial" w:cs="Arial"/>
                <w:color w:val="000000"/>
              </w:rPr>
            </w:pPr>
          </w:p>
        </w:tc>
        <w:tc>
          <w:tcPr>
            <w:tcW w:w="0" w:type="auto"/>
            <w:tcBorders>
              <w:top w:val="nil"/>
              <w:left w:val="nil"/>
              <w:bottom w:val="nil"/>
              <w:right w:val="nil"/>
            </w:tcBorders>
            <w:shd w:val="clear" w:color="auto" w:fill="auto"/>
            <w:noWrap/>
            <w:vAlign w:val="bottom"/>
            <w:hideMark/>
          </w:tcPr>
          <w:p w:rsidR="008A380F" w:rsidRPr="00FC797A" w:rsidRDefault="008A380F" w:rsidP="008B1AF1">
            <w:pPr>
              <w:jc w:val="center"/>
            </w:pPr>
          </w:p>
        </w:tc>
        <w:tc>
          <w:tcPr>
            <w:tcW w:w="0" w:type="auto"/>
            <w:tcBorders>
              <w:top w:val="nil"/>
              <w:left w:val="nil"/>
              <w:bottom w:val="nil"/>
              <w:right w:val="nil"/>
            </w:tcBorders>
            <w:shd w:val="clear" w:color="auto" w:fill="auto"/>
            <w:noWrap/>
            <w:vAlign w:val="bottom"/>
            <w:hideMark/>
          </w:tcPr>
          <w:p w:rsidR="008A380F" w:rsidRPr="00FC797A" w:rsidRDefault="008A380F" w:rsidP="008B1AF1">
            <w:pPr>
              <w:jc w:val="center"/>
            </w:pPr>
          </w:p>
        </w:tc>
        <w:tc>
          <w:tcPr>
            <w:tcW w:w="0" w:type="auto"/>
            <w:tcBorders>
              <w:top w:val="nil"/>
              <w:left w:val="nil"/>
              <w:bottom w:val="nil"/>
              <w:right w:val="nil"/>
            </w:tcBorders>
            <w:shd w:val="clear" w:color="auto" w:fill="auto"/>
            <w:noWrap/>
            <w:vAlign w:val="bottom"/>
            <w:hideMark/>
          </w:tcPr>
          <w:p w:rsidR="008A380F" w:rsidRPr="00FC797A" w:rsidRDefault="008A380F" w:rsidP="008B1AF1">
            <w:pPr>
              <w:jc w:val="center"/>
            </w:pPr>
          </w:p>
        </w:tc>
      </w:tr>
      <w:tr w:rsidR="008A380F" w:rsidRPr="00FC797A" w:rsidTr="00E4427A">
        <w:trPr>
          <w:trHeight w:val="274"/>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380F" w:rsidRPr="00FC797A" w:rsidRDefault="008A380F" w:rsidP="008B1AF1">
            <w:pPr>
              <w:rPr>
                <w:rFonts w:ascii="Arial" w:hAnsi="Arial" w:cs="Arial"/>
                <w:color w:val="000000"/>
              </w:rPr>
            </w:pPr>
            <w:r w:rsidRPr="00FC797A">
              <w:rPr>
                <w:rFonts w:ascii="Arial" w:hAnsi="Arial" w:cs="Arial"/>
                <w:color w:val="000000"/>
              </w:rPr>
              <w:t>Durée apparente de la dette</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8A380F" w:rsidRPr="00FC797A" w:rsidRDefault="008A380F" w:rsidP="008B1AF1">
            <w:pPr>
              <w:jc w:val="center"/>
              <w:rPr>
                <w:rFonts w:ascii="Arial" w:hAnsi="Arial" w:cs="Arial"/>
                <w:color w:val="000000"/>
              </w:rPr>
            </w:pPr>
            <w:r w:rsidRPr="00FC797A">
              <w:rPr>
                <w:rFonts w:ascii="Arial" w:hAnsi="Arial" w:cs="Arial"/>
                <w:color w:val="000000"/>
              </w:rPr>
              <w:t>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8A380F" w:rsidRPr="00FC797A" w:rsidRDefault="008A380F" w:rsidP="008B1AF1">
            <w:pPr>
              <w:jc w:val="center"/>
              <w:rPr>
                <w:rFonts w:ascii="Arial" w:hAnsi="Arial" w:cs="Arial"/>
                <w:color w:val="000000"/>
              </w:rPr>
            </w:pPr>
            <w:r w:rsidRPr="00FC797A">
              <w:rPr>
                <w:rFonts w:ascii="Arial" w:hAnsi="Arial" w:cs="Arial"/>
                <w:color w:val="000000"/>
              </w:rPr>
              <w:t>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8A380F" w:rsidRPr="00FC797A" w:rsidRDefault="008A380F" w:rsidP="008B1AF1">
            <w:pPr>
              <w:jc w:val="center"/>
              <w:rPr>
                <w:rFonts w:ascii="Arial" w:hAnsi="Arial" w:cs="Arial"/>
                <w:color w:val="000000"/>
              </w:rPr>
            </w:pPr>
            <w:r w:rsidRPr="00FC797A">
              <w:rPr>
                <w:rFonts w:ascii="Arial" w:hAnsi="Arial" w:cs="Arial"/>
                <w:color w:val="000000"/>
              </w:rPr>
              <w:t>4</w:t>
            </w:r>
          </w:p>
        </w:tc>
      </w:tr>
      <w:tr w:rsidR="008A380F" w:rsidRPr="00FC797A" w:rsidTr="00E4427A">
        <w:trPr>
          <w:trHeight w:val="27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A380F" w:rsidRPr="00FC797A" w:rsidRDefault="008A380F" w:rsidP="008B1AF1">
            <w:pPr>
              <w:rPr>
                <w:rFonts w:ascii="Arial" w:hAnsi="Arial" w:cs="Arial"/>
                <w:color w:val="000000"/>
              </w:rPr>
            </w:pPr>
            <w:r w:rsidRPr="00FC797A">
              <w:rPr>
                <w:rFonts w:ascii="Arial" w:hAnsi="Arial" w:cs="Arial"/>
                <w:color w:val="000000"/>
              </w:rPr>
              <w:t>Poids de la dette</w:t>
            </w:r>
          </w:p>
        </w:tc>
        <w:tc>
          <w:tcPr>
            <w:tcW w:w="0" w:type="auto"/>
            <w:tcBorders>
              <w:top w:val="nil"/>
              <w:left w:val="nil"/>
              <w:bottom w:val="single" w:sz="4" w:space="0" w:color="auto"/>
              <w:right w:val="single" w:sz="4" w:space="0" w:color="auto"/>
            </w:tcBorders>
            <w:shd w:val="clear" w:color="auto" w:fill="auto"/>
            <w:noWrap/>
            <w:vAlign w:val="bottom"/>
            <w:hideMark/>
          </w:tcPr>
          <w:p w:rsidR="008A380F" w:rsidRPr="00FC797A" w:rsidRDefault="008A380F" w:rsidP="008B1AF1">
            <w:pPr>
              <w:jc w:val="center"/>
              <w:rPr>
                <w:rFonts w:ascii="Arial" w:hAnsi="Arial" w:cs="Arial"/>
                <w:color w:val="000000"/>
              </w:rPr>
            </w:pPr>
            <w:r w:rsidRPr="00FC797A">
              <w:rPr>
                <w:rFonts w:ascii="Arial" w:hAnsi="Arial" w:cs="Arial"/>
                <w:color w:val="000000"/>
              </w:rPr>
              <w:t>29%</w:t>
            </w:r>
          </w:p>
        </w:tc>
        <w:tc>
          <w:tcPr>
            <w:tcW w:w="0" w:type="auto"/>
            <w:tcBorders>
              <w:top w:val="nil"/>
              <w:left w:val="nil"/>
              <w:bottom w:val="single" w:sz="4" w:space="0" w:color="auto"/>
              <w:right w:val="single" w:sz="4" w:space="0" w:color="auto"/>
            </w:tcBorders>
            <w:shd w:val="clear" w:color="auto" w:fill="auto"/>
            <w:noWrap/>
            <w:vAlign w:val="bottom"/>
            <w:hideMark/>
          </w:tcPr>
          <w:p w:rsidR="008A380F" w:rsidRPr="00FC797A" w:rsidRDefault="008A380F" w:rsidP="008B1AF1">
            <w:pPr>
              <w:jc w:val="center"/>
              <w:rPr>
                <w:rFonts w:ascii="Arial" w:hAnsi="Arial" w:cs="Arial"/>
                <w:color w:val="000000"/>
              </w:rPr>
            </w:pPr>
            <w:r w:rsidRPr="00FC797A">
              <w:rPr>
                <w:rFonts w:ascii="Arial" w:hAnsi="Arial" w:cs="Arial"/>
                <w:color w:val="000000"/>
              </w:rPr>
              <w:t>23%</w:t>
            </w:r>
          </w:p>
        </w:tc>
        <w:tc>
          <w:tcPr>
            <w:tcW w:w="0" w:type="auto"/>
            <w:tcBorders>
              <w:top w:val="nil"/>
              <w:left w:val="nil"/>
              <w:bottom w:val="single" w:sz="4" w:space="0" w:color="auto"/>
              <w:right w:val="single" w:sz="4" w:space="0" w:color="auto"/>
            </w:tcBorders>
            <w:shd w:val="clear" w:color="auto" w:fill="auto"/>
            <w:noWrap/>
            <w:vAlign w:val="bottom"/>
            <w:hideMark/>
          </w:tcPr>
          <w:p w:rsidR="008A380F" w:rsidRPr="00FC797A" w:rsidRDefault="008A380F" w:rsidP="008B1AF1">
            <w:pPr>
              <w:jc w:val="center"/>
              <w:rPr>
                <w:rFonts w:ascii="Arial" w:hAnsi="Arial" w:cs="Arial"/>
                <w:color w:val="000000"/>
              </w:rPr>
            </w:pPr>
            <w:r w:rsidRPr="00FC797A">
              <w:rPr>
                <w:rFonts w:ascii="Arial" w:hAnsi="Arial" w:cs="Arial"/>
                <w:color w:val="000000"/>
              </w:rPr>
              <w:t>19%</w:t>
            </w:r>
          </w:p>
        </w:tc>
      </w:tr>
      <w:tr w:rsidR="008A380F" w:rsidRPr="00FC797A" w:rsidTr="00E4427A">
        <w:trPr>
          <w:trHeight w:val="274"/>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8A380F" w:rsidRPr="00FC797A" w:rsidRDefault="008A380F" w:rsidP="008B1AF1">
            <w:pPr>
              <w:rPr>
                <w:rFonts w:ascii="Arial" w:hAnsi="Arial" w:cs="Arial"/>
                <w:color w:val="000000"/>
              </w:rPr>
            </w:pPr>
            <w:r w:rsidRPr="00FC797A">
              <w:rPr>
                <w:rFonts w:ascii="Arial" w:hAnsi="Arial" w:cs="Arial"/>
                <w:color w:val="000000"/>
              </w:rPr>
              <w:t>Indépendance financière</w:t>
            </w:r>
          </w:p>
        </w:tc>
        <w:tc>
          <w:tcPr>
            <w:tcW w:w="0" w:type="auto"/>
            <w:tcBorders>
              <w:top w:val="nil"/>
              <w:left w:val="nil"/>
              <w:bottom w:val="single" w:sz="4" w:space="0" w:color="auto"/>
              <w:right w:val="single" w:sz="4" w:space="0" w:color="auto"/>
            </w:tcBorders>
            <w:shd w:val="clear" w:color="auto" w:fill="auto"/>
            <w:noWrap/>
            <w:vAlign w:val="bottom"/>
            <w:hideMark/>
          </w:tcPr>
          <w:p w:rsidR="008A380F" w:rsidRPr="00FC797A" w:rsidRDefault="008A380F" w:rsidP="008B1AF1">
            <w:pPr>
              <w:jc w:val="center"/>
              <w:rPr>
                <w:rFonts w:ascii="Arial" w:hAnsi="Arial" w:cs="Arial"/>
                <w:color w:val="000000"/>
              </w:rPr>
            </w:pPr>
            <w:r w:rsidRPr="00FC797A">
              <w:rPr>
                <w:rFonts w:ascii="Arial" w:hAnsi="Arial" w:cs="Arial"/>
                <w:color w:val="000000"/>
              </w:rPr>
              <w:t>45%</w:t>
            </w:r>
          </w:p>
        </w:tc>
        <w:tc>
          <w:tcPr>
            <w:tcW w:w="0" w:type="auto"/>
            <w:tcBorders>
              <w:top w:val="nil"/>
              <w:left w:val="nil"/>
              <w:bottom w:val="single" w:sz="4" w:space="0" w:color="auto"/>
              <w:right w:val="single" w:sz="4" w:space="0" w:color="auto"/>
            </w:tcBorders>
            <w:shd w:val="clear" w:color="auto" w:fill="auto"/>
            <w:noWrap/>
            <w:vAlign w:val="bottom"/>
            <w:hideMark/>
          </w:tcPr>
          <w:p w:rsidR="008A380F" w:rsidRPr="00FC797A" w:rsidRDefault="008A380F" w:rsidP="008B1AF1">
            <w:pPr>
              <w:jc w:val="center"/>
              <w:rPr>
                <w:rFonts w:ascii="Arial" w:hAnsi="Arial" w:cs="Arial"/>
                <w:color w:val="000000"/>
              </w:rPr>
            </w:pPr>
            <w:r w:rsidRPr="00FC797A">
              <w:rPr>
                <w:rFonts w:ascii="Arial" w:hAnsi="Arial" w:cs="Arial"/>
                <w:color w:val="000000"/>
              </w:rPr>
              <w:t>38%</w:t>
            </w:r>
          </w:p>
        </w:tc>
        <w:tc>
          <w:tcPr>
            <w:tcW w:w="0" w:type="auto"/>
            <w:tcBorders>
              <w:top w:val="nil"/>
              <w:left w:val="nil"/>
              <w:bottom w:val="single" w:sz="4" w:space="0" w:color="auto"/>
              <w:right w:val="single" w:sz="4" w:space="0" w:color="auto"/>
            </w:tcBorders>
            <w:shd w:val="clear" w:color="auto" w:fill="auto"/>
            <w:noWrap/>
            <w:vAlign w:val="bottom"/>
            <w:hideMark/>
          </w:tcPr>
          <w:p w:rsidR="008A380F" w:rsidRPr="00FC797A" w:rsidRDefault="008A380F" w:rsidP="008B1AF1">
            <w:pPr>
              <w:jc w:val="center"/>
              <w:rPr>
                <w:rFonts w:ascii="Arial" w:hAnsi="Arial" w:cs="Arial"/>
                <w:color w:val="000000"/>
              </w:rPr>
            </w:pPr>
            <w:r w:rsidRPr="00FC797A">
              <w:rPr>
                <w:rFonts w:ascii="Arial" w:hAnsi="Arial" w:cs="Arial"/>
                <w:color w:val="000000"/>
              </w:rPr>
              <w:t>33%</w:t>
            </w:r>
          </w:p>
        </w:tc>
      </w:tr>
    </w:tbl>
    <w:p w:rsidR="008A380F" w:rsidRDefault="008A380F" w:rsidP="008B1AF1">
      <w:pPr>
        <w:tabs>
          <w:tab w:val="left" w:pos="1965"/>
        </w:tabs>
        <w:rPr>
          <w:rFonts w:ascii="Arial" w:hAnsi="Arial" w:cs="Arial"/>
          <w:color w:val="000000"/>
        </w:rPr>
      </w:pPr>
    </w:p>
    <w:p w:rsidR="008A380F" w:rsidRPr="007145DD" w:rsidRDefault="008A380F" w:rsidP="008B1AF1">
      <w:pPr>
        <w:tabs>
          <w:tab w:val="left" w:pos="1965"/>
        </w:tabs>
        <w:rPr>
          <w:rFonts w:ascii="Arial" w:hAnsi="Arial" w:cs="Arial"/>
          <w:b/>
          <w:color w:val="000000"/>
        </w:rPr>
      </w:pPr>
      <w:r w:rsidRPr="007145DD">
        <w:rPr>
          <w:rFonts w:ascii="Arial" w:hAnsi="Arial" w:cs="Arial"/>
          <w:b/>
          <w:color w:val="000000"/>
        </w:rPr>
        <w:lastRenderedPageBreak/>
        <w:t>Programme</w:t>
      </w:r>
      <w:r>
        <w:rPr>
          <w:rFonts w:ascii="Arial" w:hAnsi="Arial" w:cs="Arial"/>
          <w:b/>
          <w:color w:val="000000"/>
        </w:rPr>
        <w:t>s</w:t>
      </w:r>
      <w:r w:rsidRPr="007145DD">
        <w:rPr>
          <w:rFonts w:ascii="Arial" w:hAnsi="Arial" w:cs="Arial"/>
          <w:b/>
          <w:color w:val="000000"/>
        </w:rPr>
        <w:t xml:space="preserve"> structurants d’investissement en cours</w:t>
      </w:r>
      <w:r>
        <w:rPr>
          <w:rFonts w:ascii="Arial" w:hAnsi="Arial" w:cs="Arial"/>
          <w:b/>
          <w:color w:val="000000"/>
        </w:rPr>
        <w:t> et programmé pour les trois prochaines années:</w:t>
      </w:r>
    </w:p>
    <w:p w:rsidR="008A380F" w:rsidRPr="007145DD" w:rsidRDefault="008A380F" w:rsidP="008B1AF1">
      <w:pPr>
        <w:pBdr>
          <w:top w:val="single" w:sz="4" w:space="1" w:color="auto"/>
          <w:left w:val="single" w:sz="4" w:space="4" w:color="auto"/>
          <w:bottom w:val="single" w:sz="4" w:space="1" w:color="auto"/>
          <w:right w:val="single" w:sz="4" w:space="4" w:color="auto"/>
        </w:pBdr>
        <w:tabs>
          <w:tab w:val="left" w:pos="1965"/>
        </w:tabs>
        <w:rPr>
          <w:rFonts w:ascii="Arial" w:hAnsi="Arial" w:cs="Arial"/>
          <w:i/>
          <w:color w:val="000000"/>
        </w:rPr>
      </w:pPr>
    </w:p>
    <w:p w:rsidR="008A380F" w:rsidRDefault="008A380F" w:rsidP="008B1AF1">
      <w:pPr>
        <w:pBdr>
          <w:top w:val="single" w:sz="4" w:space="1" w:color="auto"/>
          <w:left w:val="single" w:sz="4" w:space="4" w:color="auto"/>
          <w:bottom w:val="single" w:sz="4" w:space="1" w:color="auto"/>
          <w:right w:val="single" w:sz="4" w:space="4" w:color="auto"/>
        </w:pBdr>
        <w:tabs>
          <w:tab w:val="left" w:pos="1965"/>
        </w:tabs>
        <w:jc w:val="both"/>
        <w:rPr>
          <w:rFonts w:ascii="Arial" w:hAnsi="Arial" w:cs="Arial"/>
          <w:color w:val="000000"/>
        </w:rPr>
      </w:pPr>
      <w:r w:rsidRPr="00FC797A">
        <w:rPr>
          <w:rFonts w:ascii="Arial" w:hAnsi="Arial" w:cs="Arial"/>
          <w:color w:val="000000"/>
        </w:rPr>
        <w:t>Le programme d’investissement le plus structurant pour le CHA vise à parachever le rassemblement des services de médecine, chirurgie, obstétrique, soins de suite et réadaptation, les services médicotechniques, logistiques et administratifs dans un seul bâtiment afin de créer un unique centre de gravité sur le site à échéance 2030. D’un montant de 413 M€ TTC VFE, l’enjeu pour l’établissement est de conserver une trajectoire globale saine et son autonomie financière, en garantissant l’exploitation future de l’établissement et la soutena</w:t>
      </w:r>
      <w:r>
        <w:rPr>
          <w:rFonts w:ascii="Arial" w:hAnsi="Arial" w:cs="Arial"/>
          <w:color w:val="000000"/>
        </w:rPr>
        <w:t>bilité de son schéma directeur avec un appui de l’ARS à hauteur de 30% du projet.</w:t>
      </w:r>
    </w:p>
    <w:p w:rsidR="008A380F" w:rsidRDefault="008A380F" w:rsidP="008B1AF1">
      <w:pPr>
        <w:pBdr>
          <w:top w:val="single" w:sz="4" w:space="1" w:color="auto"/>
          <w:left w:val="single" w:sz="4" w:space="4" w:color="auto"/>
          <w:bottom w:val="single" w:sz="4" w:space="1" w:color="auto"/>
          <w:right w:val="single" w:sz="4" w:space="4" w:color="auto"/>
        </w:pBdr>
        <w:tabs>
          <w:tab w:val="left" w:pos="1965"/>
        </w:tabs>
        <w:jc w:val="both"/>
        <w:rPr>
          <w:rFonts w:ascii="Arial" w:hAnsi="Arial" w:cs="Arial"/>
          <w:color w:val="000000"/>
        </w:rPr>
      </w:pPr>
    </w:p>
    <w:p w:rsidR="008A380F" w:rsidRDefault="008A380F" w:rsidP="008B1AF1">
      <w:pPr>
        <w:pBdr>
          <w:top w:val="single" w:sz="4" w:space="1" w:color="auto"/>
          <w:left w:val="single" w:sz="4" w:space="4" w:color="auto"/>
          <w:bottom w:val="single" w:sz="4" w:space="1" w:color="auto"/>
          <w:right w:val="single" w:sz="4" w:space="4" w:color="auto"/>
        </w:pBdr>
        <w:tabs>
          <w:tab w:val="left" w:pos="1965"/>
        </w:tabs>
        <w:jc w:val="both"/>
        <w:rPr>
          <w:rFonts w:ascii="Arial" w:hAnsi="Arial" w:cs="Arial"/>
          <w:color w:val="000000"/>
        </w:rPr>
      </w:pPr>
      <w:r>
        <w:rPr>
          <w:rFonts w:ascii="Arial" w:hAnsi="Arial" w:cs="Arial"/>
          <w:color w:val="000000"/>
        </w:rPr>
        <w:t>Le CHA porte également un projet d’extension de son IFSI (1,5 M€) sur la période 2023-2024 afin d’adapter les locaux à l’augmentation des quotas infirmiers tandis qu’un schéma directeur des structures ambulatoires de psychiatrie est en cours d’élaboration au regard de la vétusté des locaux.</w:t>
      </w:r>
    </w:p>
    <w:p w:rsidR="008A380F" w:rsidRDefault="008A380F" w:rsidP="008B1AF1">
      <w:pPr>
        <w:pBdr>
          <w:top w:val="single" w:sz="4" w:space="1" w:color="auto"/>
          <w:left w:val="single" w:sz="4" w:space="4" w:color="auto"/>
          <w:bottom w:val="single" w:sz="4" w:space="1" w:color="auto"/>
          <w:right w:val="single" w:sz="4" w:space="4" w:color="auto"/>
        </w:pBdr>
        <w:tabs>
          <w:tab w:val="left" w:pos="1965"/>
        </w:tabs>
        <w:rPr>
          <w:rFonts w:ascii="Arial" w:hAnsi="Arial" w:cs="Arial"/>
          <w:color w:val="000000"/>
        </w:rPr>
      </w:pPr>
    </w:p>
    <w:p w:rsidR="008A380F" w:rsidRDefault="008A380F" w:rsidP="008B1AF1">
      <w:pPr>
        <w:pBdr>
          <w:top w:val="single" w:sz="4" w:space="1" w:color="auto"/>
          <w:left w:val="single" w:sz="4" w:space="4" w:color="auto"/>
          <w:bottom w:val="single" w:sz="4" w:space="1" w:color="auto"/>
          <w:right w:val="single" w:sz="4" w:space="4" w:color="auto"/>
        </w:pBdr>
        <w:tabs>
          <w:tab w:val="left" w:pos="1965"/>
        </w:tabs>
        <w:rPr>
          <w:rFonts w:ascii="Arial" w:hAnsi="Arial" w:cs="Arial"/>
          <w:i/>
          <w:color w:val="000000"/>
        </w:rPr>
      </w:pPr>
      <w:r>
        <w:rPr>
          <w:rFonts w:ascii="Arial" w:hAnsi="Arial" w:cs="Arial"/>
          <w:color w:val="000000"/>
        </w:rPr>
        <w:t>Il est à noter que le CHA, en qualité d’établissement support du GHT, porte l’ensemble des investissements du schéma directeur des systèmes d’information qui vise à une convergence des chaînes administratives, du DPI ou encore du SGL…</w:t>
      </w:r>
    </w:p>
    <w:p w:rsidR="008A380F" w:rsidRPr="007145DD" w:rsidRDefault="008A380F" w:rsidP="008B1AF1">
      <w:pPr>
        <w:pBdr>
          <w:top w:val="single" w:sz="4" w:space="1" w:color="auto"/>
          <w:left w:val="single" w:sz="4" w:space="4" w:color="auto"/>
          <w:bottom w:val="single" w:sz="4" w:space="1" w:color="auto"/>
          <w:right w:val="single" w:sz="4" w:space="4" w:color="auto"/>
        </w:pBdr>
        <w:tabs>
          <w:tab w:val="left" w:pos="1965"/>
        </w:tabs>
        <w:rPr>
          <w:rFonts w:ascii="Arial" w:hAnsi="Arial" w:cs="Arial"/>
          <w:i/>
          <w:color w:val="000000"/>
        </w:rPr>
      </w:pPr>
    </w:p>
    <w:p w:rsidR="00A638B0" w:rsidRPr="007145DD" w:rsidRDefault="00A638B0" w:rsidP="008B1AF1">
      <w:pPr>
        <w:rPr>
          <w:rFonts w:ascii="Arial" w:hAnsi="Arial" w:cs="Arial"/>
          <w:color w:val="000000"/>
        </w:rPr>
      </w:pPr>
    </w:p>
    <w:p w:rsidR="008A380F" w:rsidRPr="008A380F" w:rsidRDefault="008A380F" w:rsidP="008B1AF1">
      <w:pPr>
        <w:rPr>
          <w:rFonts w:ascii="Arial" w:hAnsi="Arial" w:cs="Arial"/>
          <w:color w:val="000000"/>
          <w:sz w:val="22"/>
          <w:szCs w:val="22"/>
          <w:u w:val="single"/>
        </w:rPr>
      </w:pPr>
    </w:p>
    <w:p w:rsidR="008A380F" w:rsidRPr="008A380F" w:rsidRDefault="008A380F" w:rsidP="008B1AF1">
      <w:pPr>
        <w:rPr>
          <w:rFonts w:ascii="Arial" w:hAnsi="Arial" w:cs="Arial"/>
          <w:color w:val="000000"/>
          <w:sz w:val="22"/>
          <w:szCs w:val="22"/>
          <w:u w:val="single"/>
        </w:rPr>
      </w:pPr>
    </w:p>
    <w:p w:rsidR="008A380F" w:rsidRPr="008A380F" w:rsidRDefault="008A380F" w:rsidP="008B1AF1">
      <w:pPr>
        <w:numPr>
          <w:ilvl w:val="0"/>
          <w:numId w:val="19"/>
        </w:numPr>
        <w:rPr>
          <w:rFonts w:ascii="Arial" w:hAnsi="Arial" w:cs="Arial"/>
          <w:b/>
          <w:sz w:val="22"/>
          <w:szCs w:val="22"/>
          <w:u w:val="single"/>
        </w:rPr>
      </w:pPr>
      <w:r w:rsidRPr="008A380F">
        <w:rPr>
          <w:rFonts w:ascii="Arial" w:hAnsi="Arial" w:cs="Arial"/>
          <w:b/>
          <w:sz w:val="22"/>
          <w:szCs w:val="22"/>
          <w:u w:val="single"/>
        </w:rPr>
        <w:t>Les ressources humaines</w:t>
      </w:r>
    </w:p>
    <w:p w:rsidR="008A380F" w:rsidRPr="008A380F" w:rsidRDefault="008A380F" w:rsidP="008B1AF1">
      <w:pPr>
        <w:jc w:val="center"/>
        <w:rPr>
          <w:rFonts w:ascii="Arial" w:hAnsi="Arial" w:cs="Arial"/>
          <w:sz w:val="12"/>
          <w:szCs w:val="12"/>
        </w:rPr>
      </w:pPr>
    </w:p>
    <w:p w:rsidR="008A380F" w:rsidRPr="008A380F" w:rsidRDefault="008A380F" w:rsidP="008B1AF1">
      <w:pPr>
        <w:jc w:val="center"/>
        <w:rPr>
          <w:rFonts w:ascii="Arial" w:hAnsi="Arial" w:cs="Arial"/>
          <w:bCs/>
          <w:i/>
        </w:rPr>
      </w:pPr>
      <w:r w:rsidRPr="008A380F">
        <w:rPr>
          <w:rFonts w:ascii="Arial" w:hAnsi="Arial" w:cs="Arial"/>
          <w:bCs/>
          <w:i/>
        </w:rPr>
        <w:t>(ETP des personnels - Source SAE) 2021</w:t>
      </w:r>
    </w:p>
    <w:p w:rsidR="008A380F" w:rsidRPr="008A380F" w:rsidRDefault="008A380F" w:rsidP="008B1AF1">
      <w:pPr>
        <w:rPr>
          <w:rFonts w:ascii="Arial" w:hAnsi="Arial" w:cs="Arial"/>
          <w:bCs/>
          <w:sz w:val="12"/>
          <w:szCs w:val="12"/>
        </w:rPr>
      </w:pPr>
    </w:p>
    <w:p w:rsidR="008A380F" w:rsidRPr="008A380F" w:rsidRDefault="008A380F" w:rsidP="008B1AF1">
      <w:pPr>
        <w:rPr>
          <w:rFonts w:ascii="Arial" w:hAnsi="Arial" w:cs="Arial"/>
          <w:b/>
          <w:bCs/>
        </w:rPr>
      </w:pPr>
      <w:r w:rsidRPr="008A380F">
        <w:rPr>
          <w:rFonts w:ascii="Arial" w:hAnsi="Arial" w:cs="Arial"/>
          <w:b/>
          <w:bCs/>
        </w:rPr>
        <w:t>ETP médicaux 288,7 (hors internes et étudiants)</w:t>
      </w:r>
    </w:p>
    <w:p w:rsidR="008A380F" w:rsidRPr="008A380F" w:rsidRDefault="008A380F" w:rsidP="008B1AF1">
      <w:pPr>
        <w:rPr>
          <w:rFonts w:ascii="Arial" w:hAnsi="Arial" w:cs="Arial"/>
          <w:b/>
          <w:bCs/>
          <w:sz w:val="12"/>
          <w:szCs w:val="12"/>
        </w:rPr>
      </w:pPr>
    </w:p>
    <w:p w:rsidR="008A380F" w:rsidRPr="008A380F" w:rsidRDefault="008A380F" w:rsidP="008B1AF1">
      <w:pPr>
        <w:rPr>
          <w:rFonts w:ascii="Arial" w:hAnsi="Arial" w:cs="Arial"/>
          <w:bCs/>
        </w:rPr>
      </w:pPr>
      <w:r w:rsidRPr="008A380F">
        <w:rPr>
          <w:rFonts w:ascii="Arial" w:hAnsi="Arial" w:cs="Arial"/>
          <w:bCs/>
        </w:rPr>
        <w:t>- dont médecins (hors anesthésistes) 119,3</w:t>
      </w:r>
    </w:p>
    <w:p w:rsidR="008A380F" w:rsidRPr="008A380F" w:rsidRDefault="008A380F" w:rsidP="008B1AF1">
      <w:pPr>
        <w:rPr>
          <w:rFonts w:ascii="Arial" w:hAnsi="Arial" w:cs="Arial"/>
          <w:bCs/>
          <w:sz w:val="12"/>
          <w:szCs w:val="12"/>
        </w:rPr>
      </w:pPr>
    </w:p>
    <w:p w:rsidR="008A380F" w:rsidRPr="008A380F" w:rsidRDefault="008A380F" w:rsidP="008B1AF1">
      <w:pPr>
        <w:rPr>
          <w:rFonts w:ascii="Arial" w:hAnsi="Arial" w:cs="Arial"/>
          <w:bCs/>
        </w:rPr>
      </w:pPr>
      <w:r w:rsidRPr="008A380F">
        <w:rPr>
          <w:rFonts w:ascii="Arial" w:hAnsi="Arial" w:cs="Arial"/>
          <w:bCs/>
        </w:rPr>
        <w:t>- dont anesthésistes 20,7</w:t>
      </w:r>
    </w:p>
    <w:p w:rsidR="008A380F" w:rsidRPr="008A380F" w:rsidRDefault="008A380F" w:rsidP="008B1AF1">
      <w:pPr>
        <w:rPr>
          <w:rFonts w:ascii="Arial" w:hAnsi="Arial" w:cs="Arial"/>
          <w:bCs/>
          <w:sz w:val="12"/>
          <w:szCs w:val="12"/>
        </w:rPr>
      </w:pPr>
    </w:p>
    <w:p w:rsidR="008A380F" w:rsidRPr="008A380F" w:rsidRDefault="008A380F" w:rsidP="008B1AF1">
      <w:pPr>
        <w:rPr>
          <w:rFonts w:ascii="Arial" w:hAnsi="Arial" w:cs="Arial"/>
          <w:bCs/>
        </w:rPr>
      </w:pPr>
      <w:r w:rsidRPr="008A380F">
        <w:rPr>
          <w:rFonts w:ascii="Arial" w:hAnsi="Arial" w:cs="Arial"/>
          <w:bCs/>
        </w:rPr>
        <w:t>- dont chirurgiens (hors gynécologues-obstétriciens) 27,5</w:t>
      </w:r>
    </w:p>
    <w:p w:rsidR="008A380F" w:rsidRPr="008A380F" w:rsidRDefault="008A380F" w:rsidP="008B1AF1">
      <w:pPr>
        <w:rPr>
          <w:rFonts w:ascii="Arial" w:hAnsi="Arial" w:cs="Arial"/>
          <w:bCs/>
          <w:sz w:val="12"/>
          <w:szCs w:val="12"/>
        </w:rPr>
      </w:pPr>
    </w:p>
    <w:p w:rsidR="008A380F" w:rsidRPr="008A380F" w:rsidRDefault="008A380F" w:rsidP="008B1AF1">
      <w:pPr>
        <w:rPr>
          <w:rFonts w:ascii="Arial" w:hAnsi="Arial" w:cs="Arial"/>
          <w:bCs/>
        </w:rPr>
      </w:pPr>
      <w:r w:rsidRPr="008A380F">
        <w:rPr>
          <w:rFonts w:ascii="Arial" w:hAnsi="Arial" w:cs="Arial"/>
          <w:bCs/>
        </w:rPr>
        <w:t>- dont gynécologues-obstétriciens 10,1</w:t>
      </w:r>
    </w:p>
    <w:p w:rsidR="008A380F" w:rsidRPr="008A380F" w:rsidRDefault="008A380F" w:rsidP="008B1AF1">
      <w:pPr>
        <w:rPr>
          <w:rFonts w:ascii="Arial" w:hAnsi="Arial" w:cs="Arial"/>
          <w:bCs/>
        </w:rPr>
      </w:pPr>
    </w:p>
    <w:p w:rsidR="008A380F" w:rsidRPr="008A380F" w:rsidRDefault="008A380F" w:rsidP="008B1AF1">
      <w:pPr>
        <w:rPr>
          <w:rFonts w:ascii="Arial" w:hAnsi="Arial" w:cs="Arial"/>
          <w:b/>
          <w:bCs/>
        </w:rPr>
      </w:pPr>
      <w:r w:rsidRPr="008A380F">
        <w:rPr>
          <w:rFonts w:ascii="Arial" w:hAnsi="Arial" w:cs="Arial"/>
          <w:b/>
          <w:bCs/>
        </w:rPr>
        <w:t>ETP non médicaux 2109,5</w:t>
      </w:r>
    </w:p>
    <w:p w:rsidR="008A380F" w:rsidRPr="008A380F" w:rsidRDefault="008A380F" w:rsidP="008B1AF1">
      <w:pPr>
        <w:rPr>
          <w:rFonts w:ascii="Arial" w:hAnsi="Arial" w:cs="Arial"/>
          <w:b/>
          <w:bCs/>
          <w:sz w:val="12"/>
          <w:szCs w:val="12"/>
        </w:rPr>
      </w:pPr>
    </w:p>
    <w:p w:rsidR="008A380F" w:rsidRPr="008A380F" w:rsidRDefault="008A380F" w:rsidP="008B1AF1">
      <w:pPr>
        <w:rPr>
          <w:rFonts w:ascii="Arial" w:hAnsi="Arial" w:cs="Arial"/>
          <w:bCs/>
        </w:rPr>
      </w:pPr>
      <w:r w:rsidRPr="008A380F">
        <w:rPr>
          <w:rFonts w:ascii="Arial" w:hAnsi="Arial" w:cs="Arial"/>
          <w:bCs/>
        </w:rPr>
        <w:t>- dont personnels de direction et administratifs 258,3</w:t>
      </w:r>
    </w:p>
    <w:p w:rsidR="008A380F" w:rsidRPr="008A380F" w:rsidRDefault="008A380F" w:rsidP="008B1AF1">
      <w:pPr>
        <w:rPr>
          <w:rFonts w:ascii="Arial" w:hAnsi="Arial" w:cs="Arial"/>
          <w:bCs/>
          <w:sz w:val="12"/>
          <w:szCs w:val="12"/>
        </w:rPr>
      </w:pPr>
    </w:p>
    <w:p w:rsidR="008A380F" w:rsidRPr="008A380F" w:rsidRDefault="008A380F" w:rsidP="008B1AF1">
      <w:pPr>
        <w:rPr>
          <w:rFonts w:ascii="Arial" w:hAnsi="Arial" w:cs="Arial"/>
          <w:bCs/>
        </w:rPr>
      </w:pPr>
      <w:r w:rsidRPr="008A380F">
        <w:rPr>
          <w:rFonts w:ascii="Arial" w:hAnsi="Arial" w:cs="Arial"/>
          <w:bCs/>
        </w:rPr>
        <w:t>- dont personnels des services de soins 1415,3</w:t>
      </w:r>
    </w:p>
    <w:p w:rsidR="008A380F" w:rsidRPr="008A380F" w:rsidRDefault="008A380F" w:rsidP="008B1AF1">
      <w:pPr>
        <w:rPr>
          <w:rFonts w:ascii="Arial" w:hAnsi="Arial" w:cs="Arial"/>
          <w:bCs/>
          <w:sz w:val="12"/>
          <w:szCs w:val="12"/>
        </w:rPr>
      </w:pPr>
    </w:p>
    <w:p w:rsidR="008A380F" w:rsidRPr="008A380F" w:rsidRDefault="008A380F" w:rsidP="008B1AF1">
      <w:pPr>
        <w:rPr>
          <w:rFonts w:ascii="Arial" w:hAnsi="Arial" w:cs="Arial"/>
          <w:bCs/>
        </w:rPr>
      </w:pPr>
      <w:r w:rsidRPr="008A380F">
        <w:rPr>
          <w:rFonts w:ascii="Arial" w:hAnsi="Arial" w:cs="Arial"/>
          <w:bCs/>
        </w:rPr>
        <w:t>- dont personnels éducatifs et sociaux 46,6</w:t>
      </w:r>
    </w:p>
    <w:p w:rsidR="008A380F" w:rsidRPr="008A380F" w:rsidRDefault="008A380F" w:rsidP="008B1AF1">
      <w:pPr>
        <w:rPr>
          <w:rFonts w:ascii="Arial" w:hAnsi="Arial" w:cs="Arial"/>
          <w:bCs/>
          <w:sz w:val="12"/>
          <w:szCs w:val="12"/>
        </w:rPr>
      </w:pPr>
    </w:p>
    <w:p w:rsidR="008A380F" w:rsidRPr="008A380F" w:rsidRDefault="008A380F" w:rsidP="008B1AF1">
      <w:pPr>
        <w:rPr>
          <w:rFonts w:ascii="Arial" w:hAnsi="Arial" w:cs="Arial"/>
          <w:bCs/>
        </w:rPr>
      </w:pPr>
      <w:r w:rsidRPr="008A380F">
        <w:rPr>
          <w:rFonts w:ascii="Arial" w:hAnsi="Arial" w:cs="Arial"/>
          <w:bCs/>
        </w:rPr>
        <w:t xml:space="preserve">- dont personnel </w:t>
      </w:r>
      <w:proofErr w:type="spellStart"/>
      <w:r w:rsidRPr="008A380F">
        <w:rPr>
          <w:rFonts w:ascii="Arial" w:hAnsi="Arial" w:cs="Arial"/>
          <w:bCs/>
        </w:rPr>
        <w:t>médico-techniques</w:t>
      </w:r>
      <w:proofErr w:type="spellEnd"/>
      <w:r w:rsidRPr="008A380F">
        <w:rPr>
          <w:rFonts w:ascii="Arial" w:hAnsi="Arial" w:cs="Arial"/>
          <w:bCs/>
        </w:rPr>
        <w:t xml:space="preserve"> 140,3</w:t>
      </w:r>
    </w:p>
    <w:p w:rsidR="008A380F" w:rsidRPr="008A380F" w:rsidRDefault="008A380F" w:rsidP="008B1AF1">
      <w:pPr>
        <w:rPr>
          <w:rFonts w:ascii="Arial" w:hAnsi="Arial" w:cs="Arial"/>
          <w:bCs/>
          <w:sz w:val="12"/>
          <w:szCs w:val="12"/>
        </w:rPr>
      </w:pPr>
    </w:p>
    <w:p w:rsidR="008A380F" w:rsidRPr="008A380F" w:rsidRDefault="008A380F" w:rsidP="008B1AF1">
      <w:pPr>
        <w:rPr>
          <w:rFonts w:ascii="Arial" w:hAnsi="Arial" w:cs="Arial"/>
          <w:bCs/>
        </w:rPr>
      </w:pPr>
      <w:r w:rsidRPr="008A380F">
        <w:rPr>
          <w:rFonts w:ascii="Arial" w:hAnsi="Arial" w:cs="Arial"/>
          <w:bCs/>
        </w:rPr>
        <w:t>- dont personnel de rééducation 41,7</w:t>
      </w:r>
    </w:p>
    <w:p w:rsidR="008A380F" w:rsidRPr="008A380F" w:rsidRDefault="008A380F" w:rsidP="008B1AF1">
      <w:pPr>
        <w:tabs>
          <w:tab w:val="left" w:pos="567"/>
        </w:tabs>
        <w:rPr>
          <w:rFonts w:ascii="Arial" w:hAnsi="Arial" w:cs="Arial"/>
          <w:bCs/>
          <w:sz w:val="12"/>
          <w:szCs w:val="12"/>
        </w:rPr>
      </w:pPr>
    </w:p>
    <w:p w:rsidR="008A380F" w:rsidRPr="008A380F" w:rsidRDefault="008A380F" w:rsidP="008B1AF1">
      <w:pPr>
        <w:rPr>
          <w:rFonts w:ascii="Arial" w:hAnsi="Arial" w:cs="Arial"/>
          <w:bCs/>
        </w:rPr>
      </w:pPr>
      <w:r w:rsidRPr="008A380F">
        <w:rPr>
          <w:rFonts w:ascii="Arial" w:hAnsi="Arial" w:cs="Arial"/>
          <w:bCs/>
        </w:rPr>
        <w:t>- dont personnels techniques ouvriers 207,3</w:t>
      </w:r>
    </w:p>
    <w:p w:rsidR="008A380F" w:rsidRPr="008A380F" w:rsidRDefault="008A380F" w:rsidP="008B1AF1">
      <w:pPr>
        <w:rPr>
          <w:rFonts w:ascii="Arial" w:hAnsi="Arial" w:cs="Arial"/>
          <w:bCs/>
        </w:rPr>
      </w:pPr>
    </w:p>
    <w:p w:rsidR="008A380F" w:rsidRPr="008A380F" w:rsidRDefault="008A380F" w:rsidP="008B1AF1">
      <w:pPr>
        <w:pBdr>
          <w:top w:val="single" w:sz="4" w:space="1" w:color="auto"/>
          <w:left w:val="single" w:sz="4" w:space="4" w:color="auto"/>
          <w:bottom w:val="single" w:sz="4" w:space="1" w:color="auto"/>
          <w:right w:val="single" w:sz="4" w:space="4" w:color="auto"/>
        </w:pBdr>
        <w:rPr>
          <w:rFonts w:ascii="Arial" w:hAnsi="Arial" w:cs="Arial"/>
          <w:bCs/>
          <w:i/>
          <w:sz w:val="18"/>
          <w:szCs w:val="18"/>
        </w:rPr>
      </w:pPr>
      <w:r w:rsidRPr="008A380F">
        <w:rPr>
          <w:rFonts w:ascii="Arial" w:hAnsi="Arial" w:cs="Arial"/>
          <w:b/>
          <w:bCs/>
          <w:u w:val="single"/>
        </w:rPr>
        <w:t xml:space="preserve">Commentaires sur les effectifs : </w:t>
      </w:r>
      <w:r w:rsidRPr="008A380F">
        <w:rPr>
          <w:rFonts w:ascii="Arial" w:hAnsi="Arial" w:cs="Arial"/>
          <w:bCs/>
          <w:u w:val="single"/>
        </w:rPr>
        <w:t>(</w:t>
      </w:r>
      <w:r w:rsidRPr="008A380F">
        <w:rPr>
          <w:rFonts w:ascii="Arial" w:hAnsi="Arial" w:cs="Arial"/>
          <w:bCs/>
          <w:i/>
          <w:sz w:val="18"/>
          <w:szCs w:val="18"/>
        </w:rPr>
        <w:t>Démographie personnel médical et soignant et difficultés éventuelles à</w:t>
      </w:r>
      <w:r>
        <w:rPr>
          <w:rFonts w:ascii="Arial" w:hAnsi="Arial" w:cs="Arial"/>
          <w:bCs/>
          <w:i/>
          <w:sz w:val="18"/>
          <w:szCs w:val="18"/>
        </w:rPr>
        <w:t xml:space="preserve"> recruter du personnel qualifié</w:t>
      </w:r>
      <w:r w:rsidRPr="008A380F">
        <w:rPr>
          <w:rFonts w:ascii="Arial" w:hAnsi="Arial" w:cs="Arial"/>
          <w:bCs/>
          <w:i/>
          <w:sz w:val="18"/>
          <w:szCs w:val="18"/>
        </w:rPr>
        <w:t>…)</w:t>
      </w:r>
    </w:p>
    <w:p w:rsidR="008A380F" w:rsidRPr="008A380F" w:rsidRDefault="008A380F" w:rsidP="008B1AF1">
      <w:pPr>
        <w:pBdr>
          <w:top w:val="single" w:sz="4" w:space="1" w:color="auto"/>
          <w:left w:val="single" w:sz="4" w:space="4" w:color="auto"/>
          <w:bottom w:val="single" w:sz="4" w:space="1" w:color="auto"/>
          <w:right w:val="single" w:sz="4" w:space="4" w:color="auto"/>
        </w:pBdr>
        <w:jc w:val="both"/>
        <w:rPr>
          <w:rFonts w:ascii="Arial" w:hAnsi="Arial" w:cs="Arial"/>
          <w:b/>
          <w:bCs/>
          <w:u w:val="single"/>
        </w:rPr>
      </w:pPr>
      <w:r w:rsidRPr="008A380F">
        <w:rPr>
          <w:rFonts w:ascii="Arial" w:hAnsi="Arial" w:cs="Arial"/>
          <w:b/>
          <w:bCs/>
          <w:u w:val="single"/>
        </w:rPr>
        <w:t>Personnel médical :</w:t>
      </w:r>
    </w:p>
    <w:p w:rsidR="008A380F" w:rsidRPr="008A380F" w:rsidRDefault="008A380F" w:rsidP="008B1AF1">
      <w:pPr>
        <w:pBdr>
          <w:top w:val="single" w:sz="4" w:space="1" w:color="auto"/>
          <w:left w:val="single" w:sz="4" w:space="4" w:color="auto"/>
          <w:bottom w:val="single" w:sz="4" w:space="1" w:color="auto"/>
          <w:right w:val="single" w:sz="4" w:space="4" w:color="auto"/>
        </w:pBdr>
        <w:jc w:val="both"/>
        <w:rPr>
          <w:rFonts w:ascii="Arial" w:hAnsi="Arial" w:cs="Arial"/>
          <w:b/>
          <w:bCs/>
          <w:u w:val="single"/>
        </w:rPr>
      </w:pPr>
    </w:p>
    <w:p w:rsidR="008A380F" w:rsidRPr="008A380F" w:rsidRDefault="008A380F" w:rsidP="008B1AF1">
      <w:pPr>
        <w:pBdr>
          <w:top w:val="single" w:sz="4" w:space="1" w:color="auto"/>
          <w:left w:val="single" w:sz="4" w:space="4" w:color="auto"/>
          <w:bottom w:val="single" w:sz="4" w:space="1" w:color="auto"/>
          <w:right w:val="single" w:sz="4" w:space="4" w:color="auto"/>
        </w:pBdr>
        <w:jc w:val="both"/>
        <w:rPr>
          <w:rFonts w:ascii="Arial" w:hAnsi="Arial" w:cs="Arial"/>
          <w:bCs/>
        </w:rPr>
      </w:pPr>
      <w:r w:rsidRPr="008A380F">
        <w:rPr>
          <w:rFonts w:ascii="Arial" w:hAnsi="Arial" w:cs="Arial"/>
          <w:bCs/>
        </w:rPr>
        <w:t xml:space="preserve">Concernant le personnel médical, les effectifs restent stables avec une légère diminution du nombre de PH en 2021 au profit de praticiens contractuels qui souhaitent toutefois s’installer à terme dans une carrière hospitalière PH. Le recrutement du personnel médical est dynamique, avec une fidélisation des internes et assistants, et une attractivité de l’établissement forte en raison du nombre de spécialités présentes et des filières existantes. Quelques services demeurent en tension au niveau du PM : le service d’accueil des urgences (impacté notamment par la réforme des PADHUE), la psychiatrie (plusieurs départs à la retraite), la dermatologie (problématique nationale et régionale). </w:t>
      </w:r>
    </w:p>
    <w:p w:rsidR="008A380F" w:rsidRPr="008A380F" w:rsidRDefault="008A380F" w:rsidP="008B1AF1">
      <w:pPr>
        <w:pBdr>
          <w:top w:val="single" w:sz="4" w:space="1" w:color="auto"/>
          <w:left w:val="single" w:sz="4" w:space="4" w:color="auto"/>
          <w:bottom w:val="single" w:sz="4" w:space="1" w:color="auto"/>
          <w:right w:val="single" w:sz="4" w:space="4" w:color="auto"/>
        </w:pBdr>
        <w:jc w:val="both"/>
        <w:rPr>
          <w:rFonts w:ascii="Arial" w:hAnsi="Arial" w:cs="Arial"/>
          <w:b/>
          <w:bCs/>
          <w:u w:val="single"/>
        </w:rPr>
      </w:pPr>
    </w:p>
    <w:p w:rsidR="008A380F" w:rsidRDefault="008A380F" w:rsidP="008B1AF1">
      <w:pPr>
        <w:pBdr>
          <w:top w:val="single" w:sz="4" w:space="1" w:color="auto"/>
          <w:left w:val="single" w:sz="4" w:space="4" w:color="auto"/>
          <w:bottom w:val="single" w:sz="4" w:space="1" w:color="auto"/>
          <w:right w:val="single" w:sz="4" w:space="4" w:color="auto"/>
        </w:pBdr>
        <w:jc w:val="both"/>
        <w:rPr>
          <w:rFonts w:ascii="Arial" w:hAnsi="Arial" w:cs="Arial"/>
          <w:bCs/>
        </w:rPr>
      </w:pPr>
      <w:r w:rsidRPr="008A380F">
        <w:rPr>
          <w:rFonts w:ascii="Arial" w:hAnsi="Arial" w:cs="Arial"/>
          <w:bCs/>
        </w:rPr>
        <w:t>Concernant le personnel soignant, la pyramide des âges des professionnels est globalement favorable avec une moyenne d’âge relativement jeune sur la plupart des métiers des filières soignante</w:t>
      </w:r>
      <w:r>
        <w:rPr>
          <w:rFonts w:ascii="Arial" w:hAnsi="Arial" w:cs="Arial"/>
          <w:bCs/>
        </w:rPr>
        <w:t>s</w:t>
      </w:r>
      <w:r w:rsidRPr="008A380F">
        <w:rPr>
          <w:rFonts w:ascii="Arial" w:hAnsi="Arial" w:cs="Arial"/>
          <w:bCs/>
        </w:rPr>
        <w:t xml:space="preserve">, de rééducation et </w:t>
      </w:r>
      <w:proofErr w:type="spellStart"/>
      <w:r w:rsidRPr="008A380F">
        <w:rPr>
          <w:rFonts w:ascii="Arial" w:hAnsi="Arial" w:cs="Arial"/>
          <w:bCs/>
        </w:rPr>
        <w:t>médico-technique</w:t>
      </w:r>
      <w:proofErr w:type="spellEnd"/>
      <w:r w:rsidRPr="008A380F">
        <w:rPr>
          <w:rFonts w:ascii="Arial" w:hAnsi="Arial" w:cs="Arial"/>
          <w:bCs/>
        </w:rPr>
        <w:t xml:space="preserve">. </w:t>
      </w:r>
    </w:p>
    <w:p w:rsidR="00861E59" w:rsidRDefault="00861E59">
      <w:pPr>
        <w:rPr>
          <w:rFonts w:ascii="Arial" w:hAnsi="Arial" w:cs="Arial"/>
          <w:bCs/>
        </w:rPr>
      </w:pPr>
      <w:r>
        <w:rPr>
          <w:rFonts w:ascii="Arial" w:hAnsi="Arial" w:cs="Arial"/>
          <w:bCs/>
        </w:rPr>
        <w:br w:type="page"/>
      </w:r>
    </w:p>
    <w:p w:rsidR="00861E59" w:rsidRPr="008A380F" w:rsidRDefault="00861E59" w:rsidP="008B1AF1">
      <w:pPr>
        <w:pBdr>
          <w:top w:val="single" w:sz="4" w:space="1" w:color="auto"/>
          <w:left w:val="single" w:sz="4" w:space="4" w:color="auto"/>
          <w:bottom w:val="single" w:sz="4" w:space="1" w:color="auto"/>
          <w:right w:val="single" w:sz="4" w:space="4" w:color="auto"/>
        </w:pBdr>
        <w:jc w:val="both"/>
        <w:rPr>
          <w:rFonts w:ascii="Arial" w:hAnsi="Arial" w:cs="Arial"/>
          <w:bCs/>
        </w:rPr>
      </w:pPr>
    </w:p>
    <w:p w:rsidR="008A380F" w:rsidRPr="008A380F" w:rsidRDefault="008A380F" w:rsidP="008B1AF1">
      <w:pPr>
        <w:pBdr>
          <w:top w:val="single" w:sz="4" w:space="1" w:color="auto"/>
          <w:left w:val="single" w:sz="4" w:space="4" w:color="auto"/>
          <w:bottom w:val="single" w:sz="4" w:space="1" w:color="auto"/>
          <w:right w:val="single" w:sz="4" w:space="4" w:color="auto"/>
        </w:pBdr>
        <w:jc w:val="both"/>
        <w:rPr>
          <w:rFonts w:ascii="Arial" w:hAnsi="Arial" w:cs="Arial"/>
          <w:bCs/>
        </w:rPr>
      </w:pPr>
      <w:r w:rsidRPr="008A380F">
        <w:rPr>
          <w:rFonts w:ascii="Arial" w:hAnsi="Arial" w:cs="Arial"/>
          <w:bCs/>
        </w:rPr>
        <w:t>Le recrutement des professionnels de ces filières reste dynamique grâce à une politique active de la Direction des Soins et de la Direction des Ressources Humaines auprès des futurs diplômés, d’une image positive de l’établissement auprès des professionnels et du soutien apporté par l’ARS Ile-de-France en matière d’attractivité RH. Malgré cela, le turn-over important de ces catégories, après cette première entrée dans le monde professionnel, a un effet défavorable sur leur fidélisation à moyen terme et rend complexe le développement de nouvelles activités.</w:t>
      </w:r>
    </w:p>
    <w:p w:rsidR="008A380F" w:rsidRPr="008A380F" w:rsidRDefault="008A380F" w:rsidP="008B1AF1">
      <w:pPr>
        <w:pBdr>
          <w:top w:val="single" w:sz="4" w:space="1" w:color="auto"/>
          <w:left w:val="single" w:sz="4" w:space="4" w:color="auto"/>
          <w:bottom w:val="single" w:sz="4" w:space="1" w:color="auto"/>
          <w:right w:val="single" w:sz="4" w:space="4" w:color="auto"/>
        </w:pBdr>
        <w:jc w:val="both"/>
        <w:rPr>
          <w:rFonts w:ascii="Arial" w:hAnsi="Arial" w:cs="Arial"/>
          <w:b/>
          <w:bCs/>
          <w:u w:val="single"/>
        </w:rPr>
      </w:pPr>
    </w:p>
    <w:p w:rsidR="008A380F" w:rsidRPr="008A380F" w:rsidRDefault="008A380F" w:rsidP="008B1AF1">
      <w:pPr>
        <w:pBdr>
          <w:top w:val="single" w:sz="4" w:space="1" w:color="auto"/>
          <w:left w:val="single" w:sz="4" w:space="4" w:color="auto"/>
          <w:bottom w:val="single" w:sz="4" w:space="1" w:color="auto"/>
          <w:right w:val="single" w:sz="4" w:space="4" w:color="auto"/>
        </w:pBdr>
        <w:rPr>
          <w:rFonts w:ascii="Arial" w:hAnsi="Arial" w:cs="Arial"/>
          <w:b/>
          <w:bCs/>
          <w:sz w:val="12"/>
          <w:szCs w:val="12"/>
        </w:rPr>
      </w:pPr>
    </w:p>
    <w:p w:rsidR="008A380F" w:rsidRPr="008A380F" w:rsidRDefault="008A380F" w:rsidP="008B1AF1">
      <w:pPr>
        <w:pBdr>
          <w:top w:val="single" w:sz="4" w:space="1" w:color="auto"/>
          <w:left w:val="single" w:sz="4" w:space="4" w:color="auto"/>
          <w:bottom w:val="single" w:sz="4" w:space="1" w:color="auto"/>
          <w:right w:val="single" w:sz="4" w:space="4" w:color="auto"/>
        </w:pBdr>
        <w:rPr>
          <w:rFonts w:ascii="Arial" w:hAnsi="Arial" w:cs="Arial"/>
          <w:b/>
          <w:bCs/>
          <w:u w:val="single"/>
        </w:rPr>
      </w:pPr>
      <w:r w:rsidRPr="008A380F">
        <w:rPr>
          <w:rFonts w:ascii="Arial" w:hAnsi="Arial" w:cs="Arial"/>
          <w:b/>
          <w:bCs/>
          <w:u w:val="single"/>
        </w:rPr>
        <w:t>Quelques indicateurs de RH (source bilan social) : PM-PNM</w:t>
      </w:r>
    </w:p>
    <w:p w:rsidR="008A380F" w:rsidRPr="008A380F" w:rsidRDefault="008A380F" w:rsidP="008B1AF1">
      <w:pPr>
        <w:pBdr>
          <w:top w:val="single" w:sz="4" w:space="1" w:color="auto"/>
          <w:left w:val="single" w:sz="4" w:space="4" w:color="auto"/>
          <w:bottom w:val="single" w:sz="4" w:space="1" w:color="auto"/>
          <w:right w:val="single" w:sz="4" w:space="4" w:color="auto"/>
        </w:pBdr>
        <w:rPr>
          <w:rFonts w:ascii="Arial" w:hAnsi="Arial" w:cs="Arial"/>
          <w:b/>
          <w:bCs/>
          <w:sz w:val="12"/>
          <w:szCs w:val="12"/>
        </w:rPr>
      </w:pPr>
    </w:p>
    <w:p w:rsidR="008A380F" w:rsidRPr="008A380F" w:rsidRDefault="008A380F" w:rsidP="008B1AF1">
      <w:pPr>
        <w:pBdr>
          <w:top w:val="single" w:sz="4" w:space="1" w:color="auto"/>
          <w:left w:val="single" w:sz="4" w:space="4" w:color="auto"/>
          <w:bottom w:val="single" w:sz="4" w:space="1" w:color="auto"/>
          <w:right w:val="single" w:sz="4" w:space="4" w:color="auto"/>
        </w:pBdr>
        <w:rPr>
          <w:rFonts w:ascii="Arial" w:hAnsi="Arial" w:cs="Arial"/>
          <w:b/>
          <w:bCs/>
        </w:rPr>
      </w:pPr>
      <w:r w:rsidRPr="008A380F">
        <w:rPr>
          <w:rFonts w:ascii="Arial" w:hAnsi="Arial" w:cs="Arial"/>
          <w:b/>
          <w:bCs/>
        </w:rPr>
        <w:t>Taux d’absentéisme : 7,3%</w:t>
      </w:r>
    </w:p>
    <w:p w:rsidR="008A380F" w:rsidRPr="008A380F" w:rsidRDefault="008A380F" w:rsidP="008B1AF1">
      <w:pPr>
        <w:pBdr>
          <w:top w:val="single" w:sz="4" w:space="1" w:color="auto"/>
          <w:left w:val="single" w:sz="4" w:space="4" w:color="auto"/>
          <w:bottom w:val="single" w:sz="4" w:space="1" w:color="auto"/>
          <w:right w:val="single" w:sz="4" w:space="4" w:color="auto"/>
        </w:pBdr>
        <w:rPr>
          <w:rFonts w:ascii="Arial" w:hAnsi="Arial" w:cs="Arial"/>
          <w:b/>
          <w:bCs/>
          <w:sz w:val="12"/>
          <w:szCs w:val="12"/>
        </w:rPr>
      </w:pPr>
    </w:p>
    <w:p w:rsidR="008A380F" w:rsidRPr="008A380F" w:rsidRDefault="008A380F" w:rsidP="008B1AF1">
      <w:pPr>
        <w:pBdr>
          <w:top w:val="single" w:sz="4" w:space="1" w:color="auto"/>
          <w:left w:val="single" w:sz="4" w:space="4" w:color="auto"/>
          <w:bottom w:val="single" w:sz="4" w:space="1" w:color="auto"/>
          <w:right w:val="single" w:sz="4" w:space="4" w:color="auto"/>
        </w:pBdr>
        <w:rPr>
          <w:rFonts w:ascii="Arial" w:hAnsi="Arial" w:cs="Arial"/>
          <w:b/>
          <w:bCs/>
        </w:rPr>
      </w:pPr>
      <w:r w:rsidRPr="008A380F">
        <w:rPr>
          <w:rFonts w:ascii="Arial" w:hAnsi="Arial" w:cs="Arial"/>
          <w:b/>
          <w:bCs/>
        </w:rPr>
        <w:t>Taux de turn-over : 14,7%</w:t>
      </w:r>
    </w:p>
    <w:p w:rsidR="008A380F" w:rsidRPr="008A380F" w:rsidRDefault="008A380F" w:rsidP="008B1AF1">
      <w:pPr>
        <w:pBdr>
          <w:top w:val="single" w:sz="4" w:space="1" w:color="auto"/>
          <w:left w:val="single" w:sz="4" w:space="4" w:color="auto"/>
          <w:bottom w:val="single" w:sz="4" w:space="1" w:color="auto"/>
          <w:right w:val="single" w:sz="4" w:space="4" w:color="auto"/>
        </w:pBdr>
        <w:rPr>
          <w:rFonts w:ascii="Arial" w:hAnsi="Arial" w:cs="Arial"/>
          <w:b/>
          <w:bCs/>
          <w:sz w:val="12"/>
          <w:szCs w:val="12"/>
        </w:rPr>
      </w:pPr>
    </w:p>
    <w:p w:rsidR="008A380F" w:rsidRPr="008A380F" w:rsidRDefault="008A380F" w:rsidP="008B1AF1">
      <w:pPr>
        <w:pBdr>
          <w:top w:val="single" w:sz="4" w:space="1" w:color="auto"/>
          <w:left w:val="single" w:sz="4" w:space="4" w:color="auto"/>
          <w:bottom w:val="single" w:sz="4" w:space="1" w:color="auto"/>
          <w:right w:val="single" w:sz="4" w:space="4" w:color="auto"/>
        </w:pBdr>
        <w:rPr>
          <w:rFonts w:ascii="Arial" w:hAnsi="Arial" w:cs="Arial"/>
          <w:b/>
          <w:bCs/>
        </w:rPr>
      </w:pPr>
      <w:r w:rsidRPr="008A380F">
        <w:rPr>
          <w:rFonts w:ascii="Arial" w:hAnsi="Arial" w:cs="Arial"/>
          <w:b/>
          <w:bCs/>
        </w:rPr>
        <w:t>Nombre moyen de jours de formation par agent : 5,7</w:t>
      </w:r>
    </w:p>
    <w:p w:rsidR="008A380F" w:rsidRPr="00770128" w:rsidRDefault="008A380F" w:rsidP="008B1AF1">
      <w:pPr>
        <w:pBdr>
          <w:top w:val="single" w:sz="4" w:space="1" w:color="auto"/>
          <w:left w:val="single" w:sz="4" w:space="4" w:color="auto"/>
          <w:bottom w:val="single" w:sz="4" w:space="1" w:color="auto"/>
          <w:right w:val="single" w:sz="4" w:space="4" w:color="auto"/>
        </w:pBdr>
        <w:rPr>
          <w:rFonts w:ascii="Arial" w:hAnsi="Arial" w:cs="Arial"/>
          <w:b/>
          <w:bCs/>
        </w:rPr>
      </w:pPr>
    </w:p>
    <w:p w:rsidR="007145DD" w:rsidRPr="00861E59" w:rsidRDefault="007145DD" w:rsidP="008B1AF1">
      <w:pPr>
        <w:rPr>
          <w:rFonts w:ascii="Arial" w:hAnsi="Arial" w:cs="Arial"/>
          <w:color w:val="000000"/>
        </w:rPr>
      </w:pPr>
    </w:p>
    <w:p w:rsidR="008A380F" w:rsidRPr="00861E59" w:rsidRDefault="008A380F" w:rsidP="008B1AF1">
      <w:pPr>
        <w:rPr>
          <w:rFonts w:ascii="Arial" w:hAnsi="Arial" w:cs="Arial"/>
          <w:color w:val="000000"/>
        </w:rPr>
      </w:pPr>
    </w:p>
    <w:p w:rsidR="008A380F" w:rsidRDefault="008A380F" w:rsidP="008B1AF1">
      <w:pPr>
        <w:rPr>
          <w:rFonts w:ascii="Arial" w:hAnsi="Arial" w:cs="Arial"/>
          <w:b/>
          <w:color w:val="000000"/>
          <w:sz w:val="22"/>
          <w:szCs w:val="22"/>
        </w:rPr>
      </w:pPr>
      <w:r w:rsidRPr="007145DD">
        <w:rPr>
          <w:rFonts w:ascii="Arial" w:hAnsi="Arial" w:cs="Arial"/>
          <w:b/>
          <w:color w:val="000000"/>
          <w:sz w:val="22"/>
          <w:szCs w:val="22"/>
        </w:rPr>
        <w:t>V –</w:t>
      </w:r>
      <w:r>
        <w:rPr>
          <w:rFonts w:ascii="Arial" w:hAnsi="Arial" w:cs="Arial"/>
          <w:b/>
          <w:color w:val="000000"/>
          <w:sz w:val="22"/>
          <w:szCs w:val="22"/>
        </w:rPr>
        <w:t xml:space="preserve"> 2</w:t>
      </w:r>
      <w:r w:rsidRPr="007145DD">
        <w:rPr>
          <w:rFonts w:ascii="Arial" w:hAnsi="Arial" w:cs="Arial"/>
          <w:b/>
          <w:color w:val="000000"/>
          <w:sz w:val="22"/>
          <w:szCs w:val="22"/>
        </w:rPr>
        <w:t>)</w:t>
      </w:r>
      <w:r>
        <w:rPr>
          <w:rFonts w:ascii="Arial" w:hAnsi="Arial" w:cs="Arial"/>
          <w:b/>
          <w:color w:val="000000"/>
          <w:sz w:val="22"/>
          <w:szCs w:val="22"/>
        </w:rPr>
        <w:t xml:space="preserve"> Activité</w:t>
      </w:r>
    </w:p>
    <w:p w:rsidR="008A380F" w:rsidRPr="001F3B31" w:rsidRDefault="008A380F" w:rsidP="008B1AF1">
      <w:pPr>
        <w:tabs>
          <w:tab w:val="left" w:pos="1701"/>
        </w:tabs>
        <w:rPr>
          <w:rFonts w:ascii="Arial" w:hAnsi="Arial" w:cs="Arial"/>
          <w:b/>
          <w:color w:val="000000"/>
        </w:rPr>
      </w:pPr>
    </w:p>
    <w:p w:rsidR="008A380F" w:rsidRPr="00674B25" w:rsidRDefault="008A380F" w:rsidP="008B1AF1">
      <w:pPr>
        <w:tabs>
          <w:tab w:val="left" w:pos="1701"/>
        </w:tabs>
        <w:rPr>
          <w:rFonts w:ascii="Arial" w:hAnsi="Arial" w:cs="Arial"/>
          <w:b/>
          <w:color w:val="000000"/>
          <w:u w:val="single"/>
        </w:rPr>
      </w:pPr>
      <w:r w:rsidRPr="00674B25">
        <w:rPr>
          <w:rFonts w:ascii="Arial" w:hAnsi="Arial" w:cs="Arial"/>
          <w:b/>
          <w:color w:val="000000"/>
          <w:u w:val="single"/>
        </w:rPr>
        <w:t>Activité en MCO</w:t>
      </w:r>
    </w:p>
    <w:p w:rsidR="008A380F" w:rsidRPr="001F3B31" w:rsidRDefault="008A380F" w:rsidP="008B1AF1">
      <w:pPr>
        <w:tabs>
          <w:tab w:val="left" w:pos="1701"/>
        </w:tabs>
        <w:rPr>
          <w:rFonts w:ascii="Arial" w:hAnsi="Arial" w:cs="Arial"/>
          <w:b/>
          <w:color w:val="000000"/>
        </w:rPr>
      </w:pPr>
    </w:p>
    <w:p w:rsidR="008A380F" w:rsidRPr="001F3B31" w:rsidRDefault="008A380F" w:rsidP="008B1AF1">
      <w:pPr>
        <w:tabs>
          <w:tab w:val="left" w:pos="1701"/>
        </w:tabs>
        <w:spacing w:line="276" w:lineRule="auto"/>
        <w:jc w:val="both"/>
        <w:rPr>
          <w:rFonts w:ascii="Arial" w:hAnsi="Arial" w:cs="Arial"/>
          <w:color w:val="000000"/>
        </w:rPr>
      </w:pPr>
      <w:r w:rsidRPr="001F3B31">
        <w:rPr>
          <w:rFonts w:ascii="Arial" w:hAnsi="Arial" w:cs="Arial"/>
          <w:color w:val="000000"/>
        </w:rPr>
        <w:t>La reprise progressive de l’activité T2A en 2021 est portée tant par l’hospitalisation complète de médecine (+3%) et d’obstétrique en lien avec une reprise de la natalité sur le dernier trimestre (+3%), que par l’ambulatoire en médecine (+26%), chirurgie (+15%) et obstétrique (+10%) résultant des nouvelles pratiques déployées pendant la crise sanitaire et des nouvelles règles de facturation des hôpitaux de jour. Toutefois, les activités médicales et chirurgicales restent durablement impactées par les conséquences de la crise sanitaire avec une baisse de 15% de l’activité en HC pour la médecine en lien avec des fermetures de lits et de 20% pour la chirurgie en HC résultant des tensions sur les IBODE. Au total, 54 294 séjours ont été réalisés en 2021 dont 24 564 séjours de plus de 24 heures (+1% /2020), 9 491 séjours en ambulatoire (+22%) et 20 271 séances (-4%).</w:t>
      </w:r>
    </w:p>
    <w:p w:rsidR="008A380F" w:rsidRDefault="008A380F" w:rsidP="008B1AF1">
      <w:pPr>
        <w:rPr>
          <w:rFonts w:ascii="Arial" w:hAnsi="Arial" w:cs="Arial"/>
          <w:color w:val="000000"/>
          <w:sz w:val="12"/>
          <w:szCs w:val="12"/>
        </w:rPr>
      </w:pPr>
    </w:p>
    <w:p w:rsidR="008A380F" w:rsidRPr="000E4251" w:rsidRDefault="008A380F" w:rsidP="008B1AF1">
      <w:pPr>
        <w:rPr>
          <w:rFonts w:ascii="Arial" w:hAnsi="Arial" w:cs="Arial"/>
          <w:color w:val="000000"/>
          <w:sz w:val="12"/>
          <w:szCs w:val="12"/>
        </w:rPr>
      </w:pPr>
      <w:r w:rsidRPr="00017FAB">
        <w:rPr>
          <w:noProof/>
        </w:rPr>
        <w:drawing>
          <wp:inline distT="0" distB="0" distL="0" distR="0" wp14:anchorId="2AD247A6" wp14:editId="60137003">
            <wp:extent cx="6143625" cy="3848100"/>
            <wp:effectExtent l="0" t="0" r="9525" b="0"/>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88156" cy="3875992"/>
                    </a:xfrm>
                    <a:prstGeom prst="rect">
                      <a:avLst/>
                    </a:prstGeom>
                    <a:noFill/>
                    <a:ln>
                      <a:noFill/>
                    </a:ln>
                  </pic:spPr>
                </pic:pic>
              </a:graphicData>
            </a:graphic>
          </wp:inline>
        </w:drawing>
      </w:r>
    </w:p>
    <w:p w:rsidR="008A380F" w:rsidRPr="000E4251" w:rsidRDefault="008A380F" w:rsidP="008B1AF1">
      <w:pPr>
        <w:rPr>
          <w:rFonts w:ascii="Arial" w:hAnsi="Arial" w:cs="Arial"/>
          <w:b/>
          <w:color w:val="000000"/>
          <w:sz w:val="12"/>
          <w:szCs w:val="12"/>
        </w:rPr>
      </w:pPr>
    </w:p>
    <w:p w:rsidR="00861E59" w:rsidRDefault="00861E59">
      <w:pPr>
        <w:rPr>
          <w:rFonts w:ascii="Arial" w:hAnsi="Arial" w:cs="Arial"/>
          <w:b/>
          <w:color w:val="000000"/>
          <w:sz w:val="12"/>
          <w:szCs w:val="12"/>
        </w:rPr>
      </w:pPr>
      <w:r>
        <w:rPr>
          <w:rFonts w:ascii="Arial" w:hAnsi="Arial" w:cs="Arial"/>
          <w:b/>
          <w:color w:val="000000"/>
          <w:sz w:val="12"/>
          <w:szCs w:val="12"/>
        </w:rPr>
        <w:br w:type="page"/>
      </w:r>
    </w:p>
    <w:p w:rsidR="008A380F" w:rsidRPr="000E4251" w:rsidRDefault="008A380F" w:rsidP="008B1AF1">
      <w:pPr>
        <w:rPr>
          <w:rFonts w:ascii="Arial" w:hAnsi="Arial" w:cs="Arial"/>
          <w:b/>
          <w:color w:val="000000"/>
          <w:sz w:val="12"/>
          <w:szCs w:val="12"/>
        </w:rPr>
      </w:pPr>
    </w:p>
    <w:p w:rsidR="008A380F" w:rsidRPr="001F3B31" w:rsidRDefault="008A380F" w:rsidP="008B1AF1">
      <w:pPr>
        <w:tabs>
          <w:tab w:val="left" w:pos="1701"/>
        </w:tabs>
        <w:rPr>
          <w:rFonts w:ascii="Arial" w:hAnsi="Arial" w:cs="Arial"/>
          <w:b/>
          <w:bCs/>
          <w:color w:val="000000"/>
        </w:rPr>
      </w:pPr>
      <w:r w:rsidRPr="001F3B31">
        <w:rPr>
          <w:rFonts w:ascii="Arial" w:hAnsi="Arial" w:cs="Arial"/>
          <w:b/>
          <w:bCs/>
          <w:color w:val="000000"/>
        </w:rPr>
        <w:t>Autres chiffres clés en 2021</w:t>
      </w:r>
    </w:p>
    <w:p w:rsidR="008A380F" w:rsidRDefault="008A380F" w:rsidP="008B1AF1">
      <w:pPr>
        <w:pStyle w:val="Paragraphedeliste"/>
        <w:numPr>
          <w:ilvl w:val="0"/>
          <w:numId w:val="31"/>
        </w:numPr>
        <w:tabs>
          <w:tab w:val="left" w:pos="1701"/>
        </w:tabs>
        <w:rPr>
          <w:rFonts w:ascii="Arial" w:hAnsi="Arial" w:cs="Arial"/>
          <w:bCs/>
          <w:color w:val="000000"/>
        </w:rPr>
      </w:pPr>
      <w:r>
        <w:rPr>
          <w:rFonts w:ascii="Arial" w:hAnsi="Arial" w:cs="Arial"/>
          <w:bCs/>
          <w:color w:val="000000"/>
        </w:rPr>
        <w:t>IPDMS : 0,96</w:t>
      </w:r>
    </w:p>
    <w:p w:rsidR="008A380F" w:rsidRDefault="008A380F" w:rsidP="008B1AF1">
      <w:pPr>
        <w:pStyle w:val="Paragraphedeliste"/>
        <w:numPr>
          <w:ilvl w:val="0"/>
          <w:numId w:val="31"/>
        </w:numPr>
        <w:tabs>
          <w:tab w:val="left" w:pos="1701"/>
        </w:tabs>
        <w:rPr>
          <w:rFonts w:ascii="Arial" w:hAnsi="Arial" w:cs="Arial"/>
          <w:bCs/>
          <w:color w:val="000000"/>
        </w:rPr>
      </w:pPr>
      <w:r>
        <w:rPr>
          <w:rFonts w:ascii="Arial" w:hAnsi="Arial" w:cs="Arial"/>
          <w:bCs/>
          <w:color w:val="000000"/>
        </w:rPr>
        <w:t>Nb de passages aux urgences : 95 000 dont 68 000 passages adultes et 21 000 passages pédiatriques</w:t>
      </w:r>
    </w:p>
    <w:p w:rsidR="008A380F" w:rsidRDefault="008A380F" w:rsidP="008B1AF1">
      <w:pPr>
        <w:pStyle w:val="Paragraphedeliste"/>
        <w:numPr>
          <w:ilvl w:val="0"/>
          <w:numId w:val="31"/>
        </w:numPr>
        <w:tabs>
          <w:tab w:val="left" w:pos="1701"/>
        </w:tabs>
        <w:rPr>
          <w:rFonts w:ascii="Arial" w:hAnsi="Arial" w:cs="Arial"/>
          <w:bCs/>
          <w:color w:val="000000"/>
        </w:rPr>
      </w:pPr>
      <w:r>
        <w:rPr>
          <w:rFonts w:ascii="Arial" w:hAnsi="Arial" w:cs="Arial"/>
          <w:bCs/>
          <w:color w:val="000000"/>
        </w:rPr>
        <w:t>Nb d’interventions SMUR : 3 525</w:t>
      </w:r>
    </w:p>
    <w:p w:rsidR="008A380F" w:rsidRDefault="008A380F" w:rsidP="008B1AF1">
      <w:pPr>
        <w:pStyle w:val="Paragraphedeliste"/>
        <w:numPr>
          <w:ilvl w:val="0"/>
          <w:numId w:val="31"/>
        </w:numPr>
        <w:tabs>
          <w:tab w:val="left" w:pos="1701"/>
        </w:tabs>
        <w:rPr>
          <w:rFonts w:ascii="Arial" w:hAnsi="Arial" w:cs="Arial"/>
          <w:bCs/>
          <w:color w:val="000000"/>
        </w:rPr>
      </w:pPr>
      <w:r w:rsidRPr="001F3B31">
        <w:rPr>
          <w:rFonts w:ascii="Arial" w:hAnsi="Arial" w:cs="Arial"/>
          <w:bCs/>
          <w:color w:val="000000"/>
        </w:rPr>
        <w:t>Nb de séances de chimiothérapie</w:t>
      </w:r>
      <w:r>
        <w:rPr>
          <w:rFonts w:ascii="Arial" w:hAnsi="Arial" w:cs="Arial"/>
          <w:bCs/>
          <w:color w:val="000000"/>
        </w:rPr>
        <w:t> : 8 880</w:t>
      </w:r>
    </w:p>
    <w:p w:rsidR="008A380F" w:rsidRDefault="008A380F" w:rsidP="008B1AF1">
      <w:pPr>
        <w:pStyle w:val="Paragraphedeliste"/>
        <w:numPr>
          <w:ilvl w:val="0"/>
          <w:numId w:val="31"/>
        </w:numPr>
        <w:tabs>
          <w:tab w:val="left" w:pos="1701"/>
        </w:tabs>
        <w:rPr>
          <w:rFonts w:ascii="Arial" w:hAnsi="Arial" w:cs="Arial"/>
          <w:bCs/>
          <w:color w:val="000000"/>
        </w:rPr>
      </w:pPr>
      <w:r w:rsidRPr="001F3B31">
        <w:rPr>
          <w:rFonts w:ascii="Arial" w:hAnsi="Arial" w:cs="Arial"/>
          <w:bCs/>
          <w:color w:val="000000"/>
        </w:rPr>
        <w:t xml:space="preserve">Nb de séances de radiothérapie </w:t>
      </w:r>
      <w:r>
        <w:rPr>
          <w:rFonts w:ascii="Arial" w:hAnsi="Arial" w:cs="Arial"/>
          <w:bCs/>
          <w:color w:val="000000"/>
        </w:rPr>
        <w:t>: 13 300</w:t>
      </w:r>
    </w:p>
    <w:p w:rsidR="008A380F" w:rsidRDefault="008A380F" w:rsidP="008B1AF1">
      <w:pPr>
        <w:pStyle w:val="Paragraphedeliste"/>
        <w:numPr>
          <w:ilvl w:val="0"/>
          <w:numId w:val="31"/>
        </w:numPr>
        <w:tabs>
          <w:tab w:val="left" w:pos="1701"/>
        </w:tabs>
        <w:rPr>
          <w:rFonts w:ascii="Arial" w:hAnsi="Arial" w:cs="Arial"/>
          <w:bCs/>
          <w:color w:val="000000"/>
        </w:rPr>
      </w:pPr>
      <w:r w:rsidRPr="001F3B31">
        <w:rPr>
          <w:rFonts w:ascii="Arial" w:hAnsi="Arial" w:cs="Arial"/>
          <w:bCs/>
          <w:color w:val="000000"/>
        </w:rPr>
        <w:t>Nb de naissances</w:t>
      </w:r>
      <w:r>
        <w:rPr>
          <w:rFonts w:ascii="Arial" w:hAnsi="Arial" w:cs="Arial"/>
          <w:bCs/>
          <w:color w:val="000000"/>
        </w:rPr>
        <w:t xml:space="preserve"> : 3 </w:t>
      </w:r>
      <w:r w:rsidR="009A0A00">
        <w:rPr>
          <w:rFonts w:ascii="Arial" w:hAnsi="Arial" w:cs="Arial"/>
          <w:bCs/>
          <w:color w:val="000000"/>
        </w:rPr>
        <w:t>2</w:t>
      </w:r>
      <w:r>
        <w:rPr>
          <w:rFonts w:ascii="Arial" w:hAnsi="Arial" w:cs="Arial"/>
          <w:bCs/>
          <w:color w:val="000000"/>
        </w:rPr>
        <w:t>00</w:t>
      </w:r>
    </w:p>
    <w:p w:rsidR="008A380F" w:rsidRDefault="008A380F" w:rsidP="008B1AF1">
      <w:pPr>
        <w:pStyle w:val="Paragraphedeliste"/>
        <w:numPr>
          <w:ilvl w:val="0"/>
          <w:numId w:val="31"/>
        </w:numPr>
        <w:tabs>
          <w:tab w:val="left" w:pos="1701"/>
        </w:tabs>
        <w:rPr>
          <w:rFonts w:ascii="Arial" w:hAnsi="Arial" w:cs="Arial"/>
          <w:bCs/>
          <w:color w:val="000000"/>
        </w:rPr>
      </w:pPr>
      <w:r>
        <w:rPr>
          <w:rFonts w:ascii="Arial" w:hAnsi="Arial" w:cs="Arial"/>
          <w:bCs/>
          <w:color w:val="000000"/>
        </w:rPr>
        <w:t xml:space="preserve">Nb d’interventions chirurgicales : 4 600 </w:t>
      </w:r>
    </w:p>
    <w:p w:rsidR="008A380F" w:rsidRDefault="008A380F" w:rsidP="008B1AF1">
      <w:pPr>
        <w:pStyle w:val="Paragraphedeliste"/>
        <w:numPr>
          <w:ilvl w:val="0"/>
          <w:numId w:val="31"/>
        </w:numPr>
        <w:tabs>
          <w:tab w:val="left" w:pos="1701"/>
        </w:tabs>
        <w:rPr>
          <w:rFonts w:ascii="Arial" w:hAnsi="Arial" w:cs="Arial"/>
          <w:bCs/>
          <w:color w:val="000000"/>
        </w:rPr>
      </w:pPr>
      <w:r>
        <w:rPr>
          <w:rFonts w:ascii="Arial" w:hAnsi="Arial" w:cs="Arial"/>
          <w:bCs/>
          <w:color w:val="000000"/>
        </w:rPr>
        <w:t>Nb de B : 49 000 000</w:t>
      </w:r>
    </w:p>
    <w:p w:rsidR="008A380F" w:rsidRDefault="008A380F" w:rsidP="008B1AF1">
      <w:pPr>
        <w:pStyle w:val="Paragraphedeliste"/>
        <w:numPr>
          <w:ilvl w:val="0"/>
          <w:numId w:val="31"/>
        </w:numPr>
        <w:tabs>
          <w:tab w:val="left" w:pos="1701"/>
        </w:tabs>
        <w:rPr>
          <w:rFonts w:ascii="Arial" w:hAnsi="Arial" w:cs="Arial"/>
          <w:bCs/>
          <w:color w:val="000000"/>
        </w:rPr>
      </w:pPr>
      <w:r>
        <w:rPr>
          <w:rFonts w:ascii="Arial" w:hAnsi="Arial" w:cs="Arial"/>
          <w:bCs/>
          <w:color w:val="000000"/>
        </w:rPr>
        <w:t>Nb de PHN : 4 500 000</w:t>
      </w:r>
    </w:p>
    <w:p w:rsidR="008A380F" w:rsidRPr="001F3B31" w:rsidRDefault="008A380F" w:rsidP="008B1AF1">
      <w:pPr>
        <w:pStyle w:val="Paragraphedeliste"/>
        <w:numPr>
          <w:ilvl w:val="0"/>
          <w:numId w:val="31"/>
        </w:numPr>
        <w:tabs>
          <w:tab w:val="left" w:pos="1701"/>
        </w:tabs>
        <w:rPr>
          <w:rFonts w:ascii="Arial" w:hAnsi="Arial" w:cs="Arial"/>
          <w:bCs/>
          <w:color w:val="000000"/>
        </w:rPr>
      </w:pPr>
      <w:r>
        <w:rPr>
          <w:rFonts w:ascii="Arial" w:hAnsi="Arial" w:cs="Arial"/>
          <w:bCs/>
          <w:color w:val="000000"/>
        </w:rPr>
        <w:t>Nb de forfaits techniques : 14 000</w:t>
      </w:r>
    </w:p>
    <w:p w:rsidR="008A380F" w:rsidRDefault="008A380F" w:rsidP="008B1AF1">
      <w:pPr>
        <w:rPr>
          <w:rFonts w:ascii="Arial" w:hAnsi="Arial" w:cs="Arial"/>
          <w:b/>
          <w:color w:val="000000"/>
          <w:sz w:val="22"/>
          <w:szCs w:val="22"/>
        </w:rPr>
      </w:pPr>
    </w:p>
    <w:p w:rsidR="008A380F" w:rsidRPr="00674B25" w:rsidRDefault="008A380F" w:rsidP="008B1AF1">
      <w:pPr>
        <w:tabs>
          <w:tab w:val="left" w:pos="3773"/>
        </w:tabs>
        <w:rPr>
          <w:rFonts w:ascii="Arial" w:hAnsi="Arial" w:cs="Arial"/>
          <w:b/>
          <w:color w:val="000000"/>
          <w:szCs w:val="22"/>
          <w:u w:val="single"/>
        </w:rPr>
      </w:pPr>
      <w:r w:rsidRPr="00674B25">
        <w:rPr>
          <w:rFonts w:ascii="Arial" w:hAnsi="Arial" w:cs="Arial"/>
          <w:b/>
          <w:color w:val="000000"/>
          <w:szCs w:val="22"/>
          <w:u w:val="single"/>
        </w:rPr>
        <w:t>Activité en psychiatrie</w:t>
      </w:r>
    </w:p>
    <w:p w:rsidR="008A380F" w:rsidRPr="001F3B31" w:rsidRDefault="008A380F" w:rsidP="008B1AF1">
      <w:pPr>
        <w:pStyle w:val="Paragraphedeliste"/>
        <w:numPr>
          <w:ilvl w:val="0"/>
          <w:numId w:val="31"/>
        </w:numPr>
        <w:rPr>
          <w:rFonts w:ascii="Arial" w:hAnsi="Arial" w:cs="Arial"/>
          <w:color w:val="000000"/>
        </w:rPr>
      </w:pPr>
      <w:r>
        <w:rPr>
          <w:rFonts w:ascii="Arial" w:hAnsi="Arial" w:cs="Arial"/>
          <w:color w:val="000000"/>
        </w:rPr>
        <w:t>Nb</w:t>
      </w:r>
      <w:r w:rsidRPr="001F3B31">
        <w:rPr>
          <w:rFonts w:ascii="Arial" w:hAnsi="Arial" w:cs="Arial"/>
          <w:color w:val="000000"/>
        </w:rPr>
        <w:t xml:space="preserve"> de séjours temps plein :</w:t>
      </w:r>
      <w:r>
        <w:rPr>
          <w:rFonts w:ascii="Arial" w:hAnsi="Arial" w:cs="Arial"/>
          <w:color w:val="000000"/>
        </w:rPr>
        <w:t xml:space="preserve"> 733</w:t>
      </w:r>
    </w:p>
    <w:p w:rsidR="008A380F" w:rsidRPr="001F3B31" w:rsidRDefault="008A380F" w:rsidP="008B1AF1">
      <w:pPr>
        <w:pStyle w:val="Paragraphedeliste"/>
        <w:numPr>
          <w:ilvl w:val="0"/>
          <w:numId w:val="31"/>
        </w:numPr>
        <w:rPr>
          <w:rFonts w:ascii="Arial" w:hAnsi="Arial" w:cs="Arial"/>
          <w:color w:val="000000"/>
        </w:rPr>
      </w:pPr>
      <w:r w:rsidRPr="001F3B31">
        <w:rPr>
          <w:rFonts w:ascii="Arial" w:hAnsi="Arial" w:cs="Arial"/>
          <w:color w:val="000000"/>
        </w:rPr>
        <w:t>DMS en hospitalisation temps plein :</w:t>
      </w:r>
      <w:r>
        <w:rPr>
          <w:rFonts w:ascii="Arial" w:hAnsi="Arial" w:cs="Arial"/>
          <w:color w:val="000000"/>
        </w:rPr>
        <w:t xml:space="preserve"> 52 jours</w:t>
      </w:r>
    </w:p>
    <w:p w:rsidR="008A380F" w:rsidRDefault="008A380F" w:rsidP="008B1AF1">
      <w:pPr>
        <w:pStyle w:val="Paragraphedeliste"/>
        <w:numPr>
          <w:ilvl w:val="0"/>
          <w:numId w:val="31"/>
        </w:numPr>
        <w:rPr>
          <w:rFonts w:ascii="Arial" w:hAnsi="Arial" w:cs="Arial"/>
          <w:color w:val="000000"/>
        </w:rPr>
      </w:pPr>
      <w:r w:rsidRPr="001F3B31">
        <w:rPr>
          <w:rFonts w:ascii="Arial" w:hAnsi="Arial" w:cs="Arial"/>
          <w:color w:val="000000"/>
        </w:rPr>
        <w:t xml:space="preserve">Nombre de </w:t>
      </w:r>
      <w:r>
        <w:rPr>
          <w:rFonts w:ascii="Arial" w:hAnsi="Arial" w:cs="Arial"/>
          <w:color w:val="000000"/>
        </w:rPr>
        <w:t>venues</w:t>
      </w:r>
      <w:r w:rsidRPr="001F3B31">
        <w:rPr>
          <w:rFonts w:ascii="Arial" w:hAnsi="Arial" w:cs="Arial"/>
          <w:color w:val="000000"/>
        </w:rPr>
        <w:t xml:space="preserve"> en hospitalisation de jour :</w:t>
      </w:r>
      <w:r>
        <w:rPr>
          <w:rFonts w:ascii="Arial" w:hAnsi="Arial" w:cs="Arial"/>
          <w:color w:val="000000"/>
        </w:rPr>
        <w:t xml:space="preserve"> 9 969</w:t>
      </w:r>
    </w:p>
    <w:p w:rsidR="008A380F" w:rsidRPr="001F3B31" w:rsidRDefault="008A380F" w:rsidP="008B1AF1">
      <w:pPr>
        <w:pStyle w:val="Paragraphedeliste"/>
        <w:numPr>
          <w:ilvl w:val="0"/>
          <w:numId w:val="31"/>
        </w:numPr>
        <w:rPr>
          <w:rFonts w:ascii="Arial" w:hAnsi="Arial" w:cs="Arial"/>
          <w:color w:val="000000"/>
        </w:rPr>
      </w:pPr>
      <w:r>
        <w:rPr>
          <w:rFonts w:ascii="Arial" w:hAnsi="Arial" w:cs="Arial"/>
          <w:color w:val="000000"/>
        </w:rPr>
        <w:t>File active ambulatoire : 4 611</w:t>
      </w:r>
    </w:p>
    <w:p w:rsidR="008A380F" w:rsidRPr="00A45730" w:rsidRDefault="008A380F" w:rsidP="008B1AF1">
      <w:pPr>
        <w:rPr>
          <w:rFonts w:ascii="Arial" w:hAnsi="Arial" w:cs="Arial"/>
          <w:b/>
          <w:color w:val="000000"/>
          <w:sz w:val="12"/>
          <w:szCs w:val="12"/>
        </w:rPr>
      </w:pPr>
    </w:p>
    <w:p w:rsidR="008A380F" w:rsidRPr="000E4251" w:rsidRDefault="008A380F" w:rsidP="008B1AF1">
      <w:pPr>
        <w:tabs>
          <w:tab w:val="left" w:pos="1701"/>
        </w:tabs>
        <w:rPr>
          <w:rFonts w:ascii="Arial" w:hAnsi="Arial" w:cs="Arial"/>
          <w:color w:val="000000"/>
          <w:sz w:val="12"/>
          <w:szCs w:val="12"/>
        </w:rPr>
      </w:pPr>
    </w:p>
    <w:p w:rsidR="008A380F" w:rsidRPr="00674B25" w:rsidRDefault="008A380F" w:rsidP="008B1AF1">
      <w:pPr>
        <w:tabs>
          <w:tab w:val="left" w:pos="1701"/>
        </w:tabs>
        <w:rPr>
          <w:rFonts w:ascii="Arial" w:hAnsi="Arial" w:cs="Arial"/>
          <w:color w:val="000000"/>
          <w:sz w:val="18"/>
        </w:rPr>
      </w:pPr>
      <w:r w:rsidRPr="00674B25">
        <w:rPr>
          <w:rFonts w:ascii="Arial" w:hAnsi="Arial" w:cs="Arial"/>
          <w:b/>
          <w:color w:val="000000"/>
          <w:szCs w:val="22"/>
          <w:u w:val="single"/>
        </w:rPr>
        <w:t>Activité en SSR </w:t>
      </w:r>
    </w:p>
    <w:p w:rsidR="008A380F" w:rsidRDefault="008A380F" w:rsidP="008B1AF1">
      <w:pPr>
        <w:pStyle w:val="Paragraphedeliste"/>
        <w:numPr>
          <w:ilvl w:val="0"/>
          <w:numId w:val="31"/>
        </w:numPr>
        <w:tabs>
          <w:tab w:val="left" w:pos="1701"/>
        </w:tabs>
        <w:rPr>
          <w:rFonts w:ascii="Arial" w:hAnsi="Arial" w:cs="Arial"/>
          <w:color w:val="000000"/>
        </w:rPr>
      </w:pPr>
      <w:r>
        <w:rPr>
          <w:rFonts w:ascii="Arial" w:hAnsi="Arial" w:cs="Arial"/>
          <w:color w:val="000000"/>
        </w:rPr>
        <w:t>Nb de RHA : 1 731 en 2021 contre 2 188 en 2020</w:t>
      </w:r>
      <w:r>
        <w:rPr>
          <w:rFonts w:ascii="Arial" w:hAnsi="Arial" w:cs="Arial"/>
          <w:color w:val="000000"/>
          <w:vertAlign w:val="superscript"/>
        </w:rPr>
        <w:t xml:space="preserve"> </w:t>
      </w:r>
      <w:r>
        <w:rPr>
          <w:rFonts w:ascii="Arial" w:hAnsi="Arial" w:cs="Arial"/>
          <w:color w:val="000000"/>
        </w:rPr>
        <w:t>et 2 539 en 2019</w:t>
      </w:r>
    </w:p>
    <w:p w:rsidR="008A380F" w:rsidRPr="004A1A93" w:rsidRDefault="008A380F" w:rsidP="008B1AF1">
      <w:pPr>
        <w:pStyle w:val="Paragraphedeliste"/>
        <w:numPr>
          <w:ilvl w:val="0"/>
          <w:numId w:val="31"/>
        </w:numPr>
        <w:tabs>
          <w:tab w:val="left" w:pos="1701"/>
        </w:tabs>
        <w:rPr>
          <w:rFonts w:ascii="Arial" w:hAnsi="Arial" w:cs="Arial"/>
          <w:color w:val="000000"/>
        </w:rPr>
      </w:pPr>
      <w:r>
        <w:rPr>
          <w:rFonts w:ascii="Arial" w:hAnsi="Arial" w:cs="Arial"/>
          <w:color w:val="000000"/>
        </w:rPr>
        <w:t>Nb de journées : 14 000 en 2021</w:t>
      </w:r>
    </w:p>
    <w:p w:rsidR="008A380F" w:rsidRPr="000E4251" w:rsidRDefault="008A380F" w:rsidP="008B1AF1">
      <w:pPr>
        <w:tabs>
          <w:tab w:val="left" w:pos="1701"/>
        </w:tabs>
        <w:rPr>
          <w:rFonts w:ascii="Arial" w:hAnsi="Arial" w:cs="Arial"/>
          <w:color w:val="000000"/>
          <w:sz w:val="12"/>
          <w:szCs w:val="12"/>
        </w:rPr>
      </w:pPr>
    </w:p>
    <w:p w:rsidR="008A380F" w:rsidRDefault="008A380F" w:rsidP="008B1AF1">
      <w:pPr>
        <w:tabs>
          <w:tab w:val="left" w:pos="1701"/>
        </w:tabs>
        <w:rPr>
          <w:rFonts w:ascii="Arial" w:hAnsi="Arial" w:cs="Arial"/>
          <w:b/>
          <w:color w:val="000000"/>
        </w:rPr>
      </w:pPr>
      <w:r w:rsidRPr="00674B25">
        <w:rPr>
          <w:rFonts w:ascii="Arial" w:hAnsi="Arial" w:cs="Arial"/>
          <w:b/>
          <w:color w:val="000000"/>
          <w:u w:val="single"/>
        </w:rPr>
        <w:t>Activité de l’USLD</w:t>
      </w:r>
      <w:r w:rsidRPr="00674B25">
        <w:rPr>
          <w:rFonts w:ascii="Arial" w:hAnsi="Arial" w:cs="Arial"/>
          <w:b/>
          <w:color w:val="000000"/>
        </w:rPr>
        <w:t xml:space="preserve"> </w:t>
      </w:r>
    </w:p>
    <w:p w:rsidR="008A380F" w:rsidRPr="00674B25" w:rsidRDefault="008A380F" w:rsidP="008B1AF1">
      <w:pPr>
        <w:pStyle w:val="Paragraphedeliste"/>
        <w:numPr>
          <w:ilvl w:val="0"/>
          <w:numId w:val="31"/>
        </w:numPr>
        <w:tabs>
          <w:tab w:val="left" w:pos="1701"/>
        </w:tabs>
        <w:rPr>
          <w:rFonts w:ascii="Arial" w:hAnsi="Arial" w:cs="Arial"/>
          <w:b/>
          <w:color w:val="000000"/>
        </w:rPr>
      </w:pPr>
      <w:r w:rsidRPr="00674B25">
        <w:rPr>
          <w:rFonts w:ascii="Arial" w:hAnsi="Arial" w:cs="Arial"/>
          <w:color w:val="000000"/>
        </w:rPr>
        <w:t>33 300 journées</w:t>
      </w:r>
    </w:p>
    <w:p w:rsidR="008A380F" w:rsidRDefault="008A380F" w:rsidP="008B1AF1">
      <w:pPr>
        <w:tabs>
          <w:tab w:val="left" w:pos="1701"/>
        </w:tabs>
        <w:rPr>
          <w:rFonts w:ascii="Arial" w:hAnsi="Arial" w:cs="Arial"/>
          <w:b/>
          <w:color w:val="000000"/>
        </w:rPr>
      </w:pPr>
    </w:p>
    <w:p w:rsidR="008A380F" w:rsidRPr="00F92D36" w:rsidRDefault="008A380F" w:rsidP="008B1AF1">
      <w:pPr>
        <w:tabs>
          <w:tab w:val="left" w:pos="1701"/>
        </w:tabs>
        <w:jc w:val="both"/>
        <w:rPr>
          <w:rFonts w:ascii="Arial" w:hAnsi="Arial" w:cs="Arial"/>
          <w:b/>
          <w:color w:val="000000"/>
        </w:rPr>
      </w:pPr>
      <w:r w:rsidRPr="00F92D36">
        <w:rPr>
          <w:rFonts w:ascii="Arial" w:hAnsi="Arial" w:cs="Arial"/>
          <w:b/>
          <w:color w:val="000000"/>
        </w:rPr>
        <w:t>Commentaires sur la situation de l’établissement dans sa zone d’attraction ou dans le secteur sanitaire au regard des autres établissements publics ou privés (concurrence, complémentarité, partenariat…) :</w:t>
      </w:r>
    </w:p>
    <w:p w:rsidR="008A380F" w:rsidRPr="00674B25" w:rsidRDefault="008A380F" w:rsidP="008B1AF1">
      <w:pPr>
        <w:pBdr>
          <w:top w:val="single" w:sz="4" w:space="1" w:color="auto"/>
          <w:left w:val="single" w:sz="4" w:space="4" w:color="auto"/>
          <w:bottom w:val="single" w:sz="4" w:space="1" w:color="auto"/>
          <w:right w:val="single" w:sz="4" w:space="4" w:color="auto"/>
        </w:pBdr>
        <w:tabs>
          <w:tab w:val="left" w:pos="1701"/>
        </w:tabs>
        <w:spacing w:line="276" w:lineRule="auto"/>
        <w:jc w:val="both"/>
        <w:rPr>
          <w:rFonts w:ascii="Arial" w:hAnsi="Arial" w:cs="Arial"/>
          <w:color w:val="000000"/>
        </w:rPr>
      </w:pPr>
      <w:r>
        <w:rPr>
          <w:rFonts w:ascii="Arial" w:hAnsi="Arial" w:cs="Arial"/>
          <w:color w:val="000000"/>
        </w:rPr>
        <w:t>L</w:t>
      </w:r>
      <w:r w:rsidRPr="00674B25">
        <w:rPr>
          <w:rFonts w:ascii="Arial" w:hAnsi="Arial" w:cs="Arial"/>
          <w:color w:val="000000"/>
        </w:rPr>
        <w:t>eader sur sa zone d’attractivité, le CHA fait face à la concurrence publique sur la médecine et privée sur la chirurgie.</w:t>
      </w:r>
      <w:r>
        <w:rPr>
          <w:rFonts w:ascii="Arial" w:hAnsi="Arial" w:cs="Arial"/>
          <w:color w:val="000000"/>
        </w:rPr>
        <w:t xml:space="preserve"> Le </w:t>
      </w:r>
      <w:r w:rsidRPr="00674B25">
        <w:rPr>
          <w:rFonts w:ascii="Arial" w:hAnsi="Arial" w:cs="Arial"/>
          <w:color w:val="000000"/>
        </w:rPr>
        <w:t>maillage territorial est resserré autour des quatre hôpitaux publics appartenant au GHT (1 900 lits d’hospitalisation) et 15 cliniques ou ESPIC de tailles variables dans un périmètre automobile estimable à 30 mn selon la CEI.</w:t>
      </w:r>
    </w:p>
    <w:p w:rsidR="008A380F" w:rsidRDefault="008A380F" w:rsidP="008B1AF1">
      <w:pPr>
        <w:pBdr>
          <w:top w:val="single" w:sz="4" w:space="1" w:color="auto"/>
          <w:left w:val="single" w:sz="4" w:space="4" w:color="auto"/>
          <w:bottom w:val="single" w:sz="4" w:space="1" w:color="auto"/>
          <w:right w:val="single" w:sz="4" w:space="4" w:color="auto"/>
        </w:pBdr>
        <w:tabs>
          <w:tab w:val="left" w:pos="1701"/>
        </w:tabs>
        <w:spacing w:line="276" w:lineRule="auto"/>
        <w:jc w:val="both"/>
        <w:rPr>
          <w:rFonts w:ascii="Arial" w:hAnsi="Arial" w:cs="Arial"/>
          <w:color w:val="000000"/>
        </w:rPr>
      </w:pPr>
    </w:p>
    <w:p w:rsidR="008A380F" w:rsidRPr="00674B25" w:rsidRDefault="008A380F" w:rsidP="008B1AF1">
      <w:pPr>
        <w:pBdr>
          <w:top w:val="single" w:sz="4" w:space="1" w:color="auto"/>
          <w:left w:val="single" w:sz="4" w:space="4" w:color="auto"/>
          <w:bottom w:val="single" w:sz="4" w:space="1" w:color="auto"/>
          <w:right w:val="single" w:sz="4" w:space="4" w:color="auto"/>
        </w:pBdr>
        <w:tabs>
          <w:tab w:val="left" w:pos="1701"/>
        </w:tabs>
        <w:spacing w:line="276" w:lineRule="auto"/>
        <w:jc w:val="both"/>
        <w:rPr>
          <w:rFonts w:ascii="Arial" w:hAnsi="Arial" w:cs="Arial"/>
          <w:color w:val="000000"/>
        </w:rPr>
      </w:pPr>
      <w:r>
        <w:rPr>
          <w:rFonts w:ascii="Arial" w:hAnsi="Arial" w:cs="Arial"/>
          <w:color w:val="000000"/>
        </w:rPr>
        <w:t>Deux</w:t>
      </w:r>
      <w:r w:rsidRPr="00674B25">
        <w:rPr>
          <w:rFonts w:ascii="Arial" w:hAnsi="Arial" w:cs="Arial"/>
          <w:color w:val="000000"/>
        </w:rPr>
        <w:t xml:space="preserve"> cliniques représentent les principaux concurrents privés du CHA :</w:t>
      </w:r>
    </w:p>
    <w:p w:rsidR="008A380F" w:rsidRPr="00674B25" w:rsidRDefault="008A380F" w:rsidP="008B1AF1">
      <w:pPr>
        <w:pBdr>
          <w:top w:val="single" w:sz="4" w:space="1" w:color="auto"/>
          <w:left w:val="single" w:sz="4" w:space="4" w:color="auto"/>
          <w:bottom w:val="single" w:sz="4" w:space="1" w:color="auto"/>
          <w:right w:val="single" w:sz="4" w:space="4" w:color="auto"/>
        </w:pBdr>
        <w:tabs>
          <w:tab w:val="left" w:pos="1701"/>
        </w:tabs>
        <w:spacing w:line="276" w:lineRule="auto"/>
        <w:jc w:val="both"/>
        <w:rPr>
          <w:rFonts w:ascii="Arial" w:hAnsi="Arial" w:cs="Arial"/>
          <w:color w:val="000000"/>
        </w:rPr>
      </w:pPr>
      <w:r w:rsidRPr="00674B25">
        <w:rPr>
          <w:rFonts w:ascii="Arial" w:hAnsi="Arial" w:cs="Arial"/>
          <w:color w:val="000000"/>
        </w:rPr>
        <w:t>- La clinique du Plateau située à Bezons (dont l’activité a été regroupée avec l’activité de la clinique du Parisis fermée depuis le 1er juillet 2020) pour la chirurgie</w:t>
      </w:r>
      <w:r>
        <w:rPr>
          <w:rFonts w:ascii="Arial" w:hAnsi="Arial" w:cs="Arial"/>
          <w:color w:val="000000"/>
        </w:rPr>
        <w:t> ;</w:t>
      </w:r>
    </w:p>
    <w:p w:rsidR="008A380F" w:rsidRPr="00674B25" w:rsidRDefault="008A380F" w:rsidP="008B1AF1">
      <w:pPr>
        <w:pBdr>
          <w:top w:val="single" w:sz="4" w:space="1" w:color="auto"/>
          <w:left w:val="single" w:sz="4" w:space="4" w:color="auto"/>
          <w:bottom w:val="single" w:sz="4" w:space="1" w:color="auto"/>
          <w:right w:val="single" w:sz="4" w:space="4" w:color="auto"/>
        </w:pBdr>
        <w:tabs>
          <w:tab w:val="left" w:pos="1701"/>
        </w:tabs>
        <w:spacing w:line="276" w:lineRule="auto"/>
        <w:jc w:val="both"/>
        <w:rPr>
          <w:rFonts w:ascii="Arial" w:hAnsi="Arial" w:cs="Arial"/>
          <w:color w:val="000000"/>
        </w:rPr>
      </w:pPr>
      <w:r w:rsidRPr="00674B25">
        <w:rPr>
          <w:rFonts w:ascii="Arial" w:hAnsi="Arial" w:cs="Arial"/>
          <w:color w:val="000000"/>
        </w:rPr>
        <w:t>- La clinique Claude Bernard située à Ermont pour l</w:t>
      </w:r>
      <w:r>
        <w:rPr>
          <w:rFonts w:ascii="Arial" w:hAnsi="Arial" w:cs="Arial"/>
          <w:color w:val="000000"/>
        </w:rPr>
        <w:t>a chirurgie et l’obstétrique</w:t>
      </w:r>
      <w:r w:rsidRPr="00674B25">
        <w:rPr>
          <w:rFonts w:ascii="Arial" w:hAnsi="Arial" w:cs="Arial"/>
          <w:color w:val="000000"/>
        </w:rPr>
        <w:t>.</w:t>
      </w:r>
    </w:p>
    <w:p w:rsidR="008A380F" w:rsidRDefault="008A380F" w:rsidP="008B1AF1">
      <w:pPr>
        <w:pBdr>
          <w:top w:val="single" w:sz="4" w:space="1" w:color="auto"/>
          <w:left w:val="single" w:sz="4" w:space="4" w:color="auto"/>
          <w:bottom w:val="single" w:sz="4" w:space="1" w:color="auto"/>
          <w:right w:val="single" w:sz="4" w:space="4" w:color="auto"/>
        </w:pBdr>
        <w:tabs>
          <w:tab w:val="left" w:pos="1701"/>
        </w:tabs>
        <w:spacing w:line="276" w:lineRule="auto"/>
        <w:jc w:val="both"/>
        <w:rPr>
          <w:rFonts w:ascii="Arial" w:hAnsi="Arial" w:cs="Arial"/>
          <w:color w:val="000000"/>
        </w:rPr>
      </w:pPr>
    </w:p>
    <w:p w:rsidR="008A380F" w:rsidRDefault="008A380F" w:rsidP="008B1AF1">
      <w:pPr>
        <w:pBdr>
          <w:top w:val="single" w:sz="4" w:space="1" w:color="auto"/>
          <w:left w:val="single" w:sz="4" w:space="4" w:color="auto"/>
          <w:bottom w:val="single" w:sz="4" w:space="1" w:color="auto"/>
          <w:right w:val="single" w:sz="4" w:space="4" w:color="auto"/>
        </w:pBdr>
        <w:tabs>
          <w:tab w:val="left" w:pos="1701"/>
        </w:tabs>
        <w:spacing w:line="276" w:lineRule="auto"/>
        <w:jc w:val="both"/>
        <w:rPr>
          <w:rFonts w:ascii="Arial" w:hAnsi="Arial" w:cs="Arial"/>
          <w:color w:val="000000"/>
        </w:rPr>
      </w:pPr>
      <w:r w:rsidRPr="00674B25">
        <w:rPr>
          <w:rFonts w:ascii="Arial" w:hAnsi="Arial" w:cs="Arial"/>
          <w:color w:val="000000"/>
        </w:rPr>
        <w:t>P</w:t>
      </w:r>
      <w:r>
        <w:rPr>
          <w:rFonts w:ascii="Arial" w:hAnsi="Arial" w:cs="Arial"/>
          <w:color w:val="000000"/>
        </w:rPr>
        <w:t>ar ailleurs</w:t>
      </w:r>
      <w:r w:rsidRPr="00674B25">
        <w:rPr>
          <w:rFonts w:ascii="Arial" w:hAnsi="Arial" w:cs="Arial"/>
          <w:color w:val="000000"/>
        </w:rPr>
        <w:t>, la zone d’attractivité du CHA se distingue par une offre en lits et places très nettement inférieure à la moyenne nationale se traduisant p</w:t>
      </w:r>
      <w:r>
        <w:rPr>
          <w:rFonts w:ascii="Arial" w:hAnsi="Arial" w:cs="Arial"/>
          <w:color w:val="000000"/>
        </w:rPr>
        <w:t>ar un taux de fuite élevé (63%) tandis que la médecine de ville est en fort déclin.</w:t>
      </w:r>
    </w:p>
    <w:p w:rsidR="008A380F" w:rsidRPr="00AE2CF4" w:rsidRDefault="008A380F" w:rsidP="008B1AF1">
      <w:pPr>
        <w:pBdr>
          <w:top w:val="single" w:sz="4" w:space="1" w:color="auto"/>
          <w:left w:val="single" w:sz="4" w:space="4" w:color="auto"/>
          <w:bottom w:val="single" w:sz="4" w:space="1" w:color="auto"/>
          <w:right w:val="single" w:sz="4" w:space="4" w:color="auto"/>
        </w:pBdr>
        <w:tabs>
          <w:tab w:val="left" w:pos="1701"/>
        </w:tabs>
        <w:spacing w:line="276" w:lineRule="auto"/>
        <w:jc w:val="both"/>
        <w:rPr>
          <w:rFonts w:ascii="Arial" w:hAnsi="Arial" w:cs="Arial"/>
          <w:color w:val="000000"/>
        </w:rPr>
      </w:pPr>
    </w:p>
    <w:p w:rsidR="008A380F" w:rsidRPr="00F92D36" w:rsidRDefault="008A380F" w:rsidP="008B1AF1">
      <w:pPr>
        <w:rPr>
          <w:rFonts w:ascii="Arial" w:hAnsi="Arial" w:cs="Arial"/>
          <w:color w:val="000000"/>
        </w:rPr>
      </w:pPr>
    </w:p>
    <w:p w:rsidR="008A380F" w:rsidRPr="00F92D36" w:rsidRDefault="008A380F" w:rsidP="008B1AF1">
      <w:pPr>
        <w:tabs>
          <w:tab w:val="left" w:pos="1701"/>
        </w:tabs>
        <w:rPr>
          <w:rFonts w:ascii="Arial" w:hAnsi="Arial" w:cs="Arial"/>
          <w:b/>
          <w:color w:val="000000"/>
        </w:rPr>
      </w:pPr>
      <w:r w:rsidRPr="00F92D36">
        <w:rPr>
          <w:rFonts w:ascii="Arial" w:hAnsi="Arial" w:cs="Arial"/>
          <w:b/>
          <w:color w:val="000000"/>
        </w:rPr>
        <w:t>Commentaires sur la nature et le niveau des activités (points particuliers, difficultés…) :</w:t>
      </w:r>
    </w:p>
    <w:p w:rsidR="008A380F" w:rsidRPr="00F92D36" w:rsidRDefault="008A380F" w:rsidP="008B1AF1">
      <w:pPr>
        <w:pBdr>
          <w:top w:val="single" w:sz="4" w:space="1" w:color="auto"/>
          <w:left w:val="single" w:sz="4" w:space="4" w:color="auto"/>
          <w:bottom w:val="single" w:sz="4" w:space="1" w:color="auto"/>
          <w:right w:val="single" w:sz="4" w:space="4" w:color="auto"/>
        </w:pBdr>
        <w:tabs>
          <w:tab w:val="left" w:pos="1701"/>
        </w:tabs>
        <w:rPr>
          <w:rFonts w:ascii="Arial" w:hAnsi="Arial" w:cs="Arial"/>
          <w:b/>
          <w:color w:val="000000"/>
        </w:rPr>
      </w:pPr>
    </w:p>
    <w:p w:rsidR="008A380F" w:rsidRDefault="008A380F" w:rsidP="008B1AF1">
      <w:pPr>
        <w:pBdr>
          <w:top w:val="single" w:sz="4" w:space="1" w:color="auto"/>
          <w:left w:val="single" w:sz="4" w:space="4" w:color="auto"/>
          <w:bottom w:val="single" w:sz="4" w:space="1" w:color="auto"/>
          <w:right w:val="single" w:sz="4" w:space="4" w:color="auto"/>
        </w:pBdr>
        <w:tabs>
          <w:tab w:val="left" w:pos="1701"/>
        </w:tabs>
        <w:spacing w:line="276" w:lineRule="auto"/>
        <w:jc w:val="both"/>
        <w:rPr>
          <w:rFonts w:ascii="Arial" w:hAnsi="Arial" w:cs="Arial"/>
          <w:color w:val="000000"/>
        </w:rPr>
      </w:pPr>
      <w:r w:rsidRPr="00AE2CF4">
        <w:rPr>
          <w:rFonts w:ascii="Arial" w:hAnsi="Arial" w:cs="Arial"/>
          <w:color w:val="000000"/>
        </w:rPr>
        <w:t>La prédominance du CHA sur sa zone de recrutement est imputable à une croissance soutenue de son activité entre 2014 et 2018, soit + 1,6% par an, qui s’est amplifiée en 2019 avec une croissance de l’activité MCO de l’ordre de +2,9% par rapport à 2018</w:t>
      </w:r>
      <w:r>
        <w:rPr>
          <w:rFonts w:ascii="Arial" w:hAnsi="Arial" w:cs="Arial"/>
          <w:color w:val="000000"/>
        </w:rPr>
        <w:t>. Il est à noter que le CHA fait face à une croissance continue des passages aux urgences (3</w:t>
      </w:r>
      <w:r w:rsidRPr="00AE2CF4">
        <w:rPr>
          <w:rFonts w:ascii="Arial" w:hAnsi="Arial" w:cs="Arial"/>
          <w:color w:val="000000"/>
          <w:vertAlign w:val="superscript"/>
        </w:rPr>
        <w:t>e</w:t>
      </w:r>
      <w:r>
        <w:rPr>
          <w:rFonts w:ascii="Arial" w:hAnsi="Arial" w:cs="Arial"/>
          <w:color w:val="000000"/>
        </w:rPr>
        <w:t xml:space="preserve"> service d’Ile-de-France) induisant une forte part d’hospitalisation depuis les urgences tandis que la filière de cancérologie poursuit son développement. </w:t>
      </w:r>
    </w:p>
    <w:p w:rsidR="008A380F" w:rsidRDefault="008A380F" w:rsidP="008B1AF1">
      <w:pPr>
        <w:pBdr>
          <w:top w:val="single" w:sz="4" w:space="1" w:color="auto"/>
          <w:left w:val="single" w:sz="4" w:space="4" w:color="auto"/>
          <w:bottom w:val="single" w:sz="4" w:space="1" w:color="auto"/>
          <w:right w:val="single" w:sz="4" w:space="4" w:color="auto"/>
        </w:pBdr>
        <w:tabs>
          <w:tab w:val="left" w:pos="1701"/>
        </w:tabs>
        <w:spacing w:line="276" w:lineRule="auto"/>
        <w:jc w:val="both"/>
        <w:rPr>
          <w:rFonts w:ascii="Arial" w:hAnsi="Arial" w:cs="Arial"/>
          <w:color w:val="000000"/>
        </w:rPr>
      </w:pPr>
    </w:p>
    <w:p w:rsidR="008A380F" w:rsidRPr="00AE2CF4" w:rsidRDefault="008A380F" w:rsidP="008B1AF1">
      <w:pPr>
        <w:pBdr>
          <w:top w:val="single" w:sz="4" w:space="1" w:color="auto"/>
          <w:left w:val="single" w:sz="4" w:space="4" w:color="auto"/>
          <w:bottom w:val="single" w:sz="4" w:space="1" w:color="auto"/>
          <w:right w:val="single" w:sz="4" w:space="4" w:color="auto"/>
        </w:pBdr>
        <w:tabs>
          <w:tab w:val="left" w:pos="1701"/>
        </w:tabs>
        <w:spacing w:line="276" w:lineRule="auto"/>
        <w:jc w:val="both"/>
        <w:rPr>
          <w:rFonts w:ascii="Arial" w:hAnsi="Arial" w:cs="Arial"/>
          <w:color w:val="000000"/>
        </w:rPr>
      </w:pPr>
      <w:r>
        <w:rPr>
          <w:rFonts w:ascii="Arial" w:hAnsi="Arial" w:cs="Arial"/>
          <w:color w:val="000000"/>
        </w:rPr>
        <w:t>Toutefois, la crise sanitaire s’est traduit</w:t>
      </w:r>
      <w:r w:rsidR="00A10E86">
        <w:rPr>
          <w:rFonts w:ascii="Arial" w:hAnsi="Arial" w:cs="Arial"/>
          <w:color w:val="000000"/>
        </w:rPr>
        <w:t>e</w:t>
      </w:r>
      <w:r>
        <w:rPr>
          <w:rFonts w:ascii="Arial" w:hAnsi="Arial" w:cs="Arial"/>
          <w:color w:val="000000"/>
        </w:rPr>
        <w:t xml:space="preserve"> par un net repli</w:t>
      </w:r>
      <w:r w:rsidR="00DF7955">
        <w:rPr>
          <w:rFonts w:ascii="Arial" w:hAnsi="Arial" w:cs="Arial"/>
          <w:color w:val="000000"/>
        </w:rPr>
        <w:t xml:space="preserve"> de l’activité chirurgicale lié</w:t>
      </w:r>
      <w:r>
        <w:rPr>
          <w:rFonts w:ascii="Arial" w:hAnsi="Arial" w:cs="Arial"/>
          <w:color w:val="000000"/>
        </w:rPr>
        <w:t xml:space="preserve"> à des difficultés de fonctionnement du bloc opératoire tandis que l’activité en médecine, notamment en HC, reprend très progressivement.</w:t>
      </w:r>
    </w:p>
    <w:p w:rsidR="008A380F" w:rsidRPr="00F92D36" w:rsidRDefault="008A380F" w:rsidP="008B1AF1">
      <w:pPr>
        <w:pBdr>
          <w:top w:val="single" w:sz="4" w:space="1" w:color="auto"/>
          <w:left w:val="single" w:sz="4" w:space="4" w:color="auto"/>
          <w:bottom w:val="single" w:sz="4" w:space="1" w:color="auto"/>
          <w:right w:val="single" w:sz="4" w:space="4" w:color="auto"/>
        </w:pBdr>
        <w:tabs>
          <w:tab w:val="left" w:pos="1701"/>
        </w:tabs>
        <w:rPr>
          <w:rFonts w:ascii="Arial" w:hAnsi="Arial" w:cs="Arial"/>
          <w:b/>
          <w:color w:val="000000"/>
        </w:rPr>
      </w:pPr>
    </w:p>
    <w:p w:rsidR="00861E59" w:rsidRDefault="00861E59">
      <w:pPr>
        <w:rPr>
          <w:rFonts w:ascii="Arial" w:hAnsi="Arial" w:cs="Arial"/>
          <w:color w:val="000000"/>
        </w:rPr>
      </w:pPr>
      <w:r>
        <w:rPr>
          <w:rFonts w:ascii="Arial" w:hAnsi="Arial" w:cs="Arial"/>
          <w:color w:val="000000"/>
        </w:rPr>
        <w:br w:type="page"/>
      </w:r>
    </w:p>
    <w:p w:rsidR="008A380F" w:rsidRPr="00F92D36" w:rsidRDefault="008A380F" w:rsidP="008B1AF1">
      <w:pPr>
        <w:ind w:firstLine="708"/>
        <w:rPr>
          <w:rFonts w:ascii="Arial" w:hAnsi="Arial" w:cs="Arial"/>
          <w:color w:val="000000"/>
        </w:rPr>
      </w:pPr>
    </w:p>
    <w:p w:rsidR="008A380F" w:rsidRDefault="008A380F" w:rsidP="008B1AF1">
      <w:pPr>
        <w:rPr>
          <w:rFonts w:ascii="Arial" w:hAnsi="Arial" w:cs="Arial"/>
          <w:b/>
          <w:color w:val="000000"/>
          <w:sz w:val="22"/>
          <w:szCs w:val="22"/>
        </w:rPr>
      </w:pPr>
      <w:r w:rsidRPr="00EC227E">
        <w:rPr>
          <w:rFonts w:ascii="Arial" w:hAnsi="Arial" w:cs="Arial"/>
          <w:b/>
          <w:color w:val="000000"/>
          <w:sz w:val="22"/>
          <w:szCs w:val="22"/>
        </w:rPr>
        <w:t xml:space="preserve">VI- </w:t>
      </w:r>
      <w:r>
        <w:rPr>
          <w:rFonts w:ascii="Arial" w:hAnsi="Arial" w:cs="Arial"/>
          <w:b/>
          <w:color w:val="000000"/>
          <w:sz w:val="22"/>
          <w:szCs w:val="22"/>
        </w:rPr>
        <w:t xml:space="preserve">EQUIPEMENTS ET PLATEAU TECHNIQUE </w:t>
      </w:r>
    </w:p>
    <w:p w:rsidR="008A380F" w:rsidRDefault="008A380F" w:rsidP="008B1AF1">
      <w:pPr>
        <w:jc w:val="center"/>
        <w:rPr>
          <w:rFonts w:ascii="Arial" w:hAnsi="Arial" w:cs="Arial"/>
          <w:b/>
          <w:color w:val="000000"/>
          <w:sz w:val="22"/>
          <w:szCs w:val="22"/>
        </w:rPr>
      </w:pPr>
    </w:p>
    <w:p w:rsidR="008A380F" w:rsidRPr="004A1A93" w:rsidRDefault="008A380F" w:rsidP="008B1AF1">
      <w:pPr>
        <w:jc w:val="center"/>
        <w:rPr>
          <w:rFonts w:ascii="Arial" w:hAnsi="Arial" w:cs="Arial"/>
          <w:b/>
          <w:i/>
          <w:color w:val="000000"/>
        </w:rPr>
      </w:pPr>
      <w:r w:rsidRPr="004A1A93">
        <w:rPr>
          <w:rFonts w:ascii="Arial" w:hAnsi="Arial" w:cs="Arial"/>
          <w:b/>
          <w:i/>
          <w:color w:val="000000"/>
        </w:rPr>
        <w:t>Lits et places installés – (Source SAE)</w:t>
      </w:r>
    </w:p>
    <w:p w:rsidR="008A380F" w:rsidRPr="000E4251" w:rsidRDefault="008A380F" w:rsidP="008B1AF1">
      <w:pPr>
        <w:tabs>
          <w:tab w:val="left" w:pos="1701"/>
        </w:tabs>
        <w:jc w:val="center"/>
        <w:rPr>
          <w:rFonts w:ascii="Arial" w:hAnsi="Arial" w:cs="Arial"/>
          <w:i/>
          <w:color w:val="000000"/>
          <w:sz w:val="12"/>
          <w:szCs w:val="12"/>
        </w:rPr>
      </w:pPr>
    </w:p>
    <w:p w:rsidR="008A380F" w:rsidRDefault="008A380F" w:rsidP="008B1AF1">
      <w:pPr>
        <w:tabs>
          <w:tab w:val="left" w:pos="1701"/>
        </w:tabs>
        <w:jc w:val="center"/>
        <w:rPr>
          <w:rFonts w:ascii="Arial" w:hAnsi="Arial" w:cs="Arial"/>
          <w:color w:val="000000"/>
          <w:sz w:val="12"/>
          <w:szCs w:val="12"/>
        </w:rPr>
      </w:pPr>
      <w:r w:rsidRPr="004A1A93">
        <w:rPr>
          <w:noProof/>
        </w:rPr>
        <w:drawing>
          <wp:inline distT="0" distB="0" distL="0" distR="0" wp14:anchorId="64BD1295" wp14:editId="447EC2C2">
            <wp:extent cx="3200400" cy="1938655"/>
            <wp:effectExtent l="0" t="0" r="0" b="444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00400" cy="1938655"/>
                    </a:xfrm>
                    <a:prstGeom prst="rect">
                      <a:avLst/>
                    </a:prstGeom>
                    <a:noFill/>
                    <a:ln>
                      <a:noFill/>
                    </a:ln>
                  </pic:spPr>
                </pic:pic>
              </a:graphicData>
            </a:graphic>
          </wp:inline>
        </w:drawing>
      </w:r>
    </w:p>
    <w:p w:rsidR="008A380F" w:rsidRPr="000E4251" w:rsidRDefault="008A380F" w:rsidP="008B1AF1">
      <w:pPr>
        <w:tabs>
          <w:tab w:val="left" w:pos="1701"/>
        </w:tabs>
        <w:jc w:val="center"/>
        <w:rPr>
          <w:rFonts w:ascii="Arial" w:hAnsi="Arial" w:cs="Arial"/>
          <w:color w:val="000000"/>
          <w:sz w:val="12"/>
          <w:szCs w:val="12"/>
        </w:rPr>
      </w:pPr>
    </w:p>
    <w:p w:rsidR="008A380F" w:rsidRPr="00F04583" w:rsidRDefault="008A380F" w:rsidP="008B1AF1">
      <w:pPr>
        <w:tabs>
          <w:tab w:val="left" w:pos="1701"/>
        </w:tabs>
        <w:jc w:val="center"/>
        <w:rPr>
          <w:rFonts w:ascii="Arial" w:hAnsi="Arial" w:cs="Arial"/>
          <w:b/>
          <w:i/>
          <w:color w:val="000000"/>
        </w:rPr>
      </w:pPr>
      <w:r w:rsidRPr="00F04583">
        <w:rPr>
          <w:rFonts w:ascii="Arial" w:hAnsi="Arial" w:cs="Arial"/>
          <w:b/>
          <w:i/>
          <w:color w:val="000000"/>
        </w:rPr>
        <w:t>Plateaux techniques – (Source SAE)</w:t>
      </w:r>
    </w:p>
    <w:p w:rsidR="008A380F" w:rsidRDefault="008A380F" w:rsidP="008B1AF1">
      <w:pPr>
        <w:tabs>
          <w:tab w:val="left" w:pos="0"/>
          <w:tab w:val="left" w:pos="1701"/>
        </w:tabs>
        <w:rPr>
          <w:rFonts w:ascii="Arial" w:hAnsi="Arial" w:cs="Arial"/>
          <w:color w:val="000000"/>
        </w:rPr>
      </w:pPr>
      <w:r w:rsidRPr="00F92D36">
        <w:rPr>
          <w:rFonts w:ascii="Arial" w:hAnsi="Arial" w:cs="Arial"/>
          <w:color w:val="000000"/>
        </w:rPr>
        <w:t>Indicateur</w:t>
      </w:r>
      <w:r>
        <w:rPr>
          <w:rFonts w:ascii="Arial" w:hAnsi="Arial" w:cs="Arial"/>
          <w:color w:val="000000"/>
        </w:rPr>
        <w:t>s :</w:t>
      </w:r>
    </w:p>
    <w:p w:rsidR="008A380F" w:rsidRDefault="008A380F" w:rsidP="008B1AF1">
      <w:pPr>
        <w:pStyle w:val="Paragraphedeliste"/>
        <w:numPr>
          <w:ilvl w:val="0"/>
          <w:numId w:val="31"/>
        </w:numPr>
        <w:tabs>
          <w:tab w:val="left" w:pos="0"/>
          <w:tab w:val="left" w:pos="1701"/>
        </w:tabs>
        <w:rPr>
          <w:rFonts w:ascii="Arial" w:hAnsi="Arial" w:cs="Arial"/>
          <w:color w:val="000000"/>
        </w:rPr>
      </w:pPr>
      <w:r>
        <w:rPr>
          <w:rFonts w:ascii="Arial" w:hAnsi="Arial" w:cs="Arial"/>
          <w:color w:val="000000"/>
        </w:rPr>
        <w:t>8 salles d’opération</w:t>
      </w:r>
    </w:p>
    <w:p w:rsidR="008A380F" w:rsidRDefault="008A380F" w:rsidP="008B1AF1">
      <w:pPr>
        <w:pStyle w:val="Paragraphedeliste"/>
        <w:numPr>
          <w:ilvl w:val="0"/>
          <w:numId w:val="31"/>
        </w:numPr>
        <w:tabs>
          <w:tab w:val="left" w:pos="0"/>
          <w:tab w:val="left" w:pos="1701"/>
        </w:tabs>
        <w:rPr>
          <w:rFonts w:ascii="Arial" w:hAnsi="Arial" w:cs="Arial"/>
          <w:color w:val="000000"/>
        </w:rPr>
      </w:pPr>
      <w:r>
        <w:rPr>
          <w:rFonts w:ascii="Arial" w:hAnsi="Arial" w:cs="Arial"/>
          <w:color w:val="000000"/>
        </w:rPr>
        <w:t>3 salles d’endoscopie</w:t>
      </w:r>
    </w:p>
    <w:p w:rsidR="008A380F" w:rsidRDefault="008A380F" w:rsidP="008B1AF1">
      <w:pPr>
        <w:pStyle w:val="Paragraphedeliste"/>
        <w:numPr>
          <w:ilvl w:val="0"/>
          <w:numId w:val="31"/>
        </w:numPr>
        <w:tabs>
          <w:tab w:val="left" w:pos="0"/>
          <w:tab w:val="left" w:pos="1701"/>
        </w:tabs>
        <w:rPr>
          <w:rFonts w:ascii="Arial" w:hAnsi="Arial" w:cs="Arial"/>
          <w:color w:val="000000"/>
        </w:rPr>
      </w:pPr>
      <w:r>
        <w:rPr>
          <w:rFonts w:ascii="Arial" w:hAnsi="Arial" w:cs="Arial"/>
          <w:color w:val="000000"/>
        </w:rPr>
        <w:t>1 salle de coronographie</w:t>
      </w:r>
    </w:p>
    <w:p w:rsidR="008A380F" w:rsidRDefault="008A380F" w:rsidP="008B1AF1">
      <w:pPr>
        <w:pStyle w:val="Paragraphedeliste"/>
        <w:numPr>
          <w:ilvl w:val="0"/>
          <w:numId w:val="31"/>
        </w:numPr>
        <w:tabs>
          <w:tab w:val="left" w:pos="0"/>
          <w:tab w:val="left" w:pos="1701"/>
        </w:tabs>
        <w:rPr>
          <w:rFonts w:ascii="Arial" w:hAnsi="Arial" w:cs="Arial"/>
          <w:color w:val="000000"/>
        </w:rPr>
      </w:pPr>
      <w:r>
        <w:rPr>
          <w:rFonts w:ascii="Arial" w:hAnsi="Arial" w:cs="Arial"/>
          <w:color w:val="000000"/>
        </w:rPr>
        <w:t>8 salles d’accouchement et 2 blocs de césarienne</w:t>
      </w:r>
    </w:p>
    <w:p w:rsidR="008A380F" w:rsidRDefault="008A380F" w:rsidP="008B1AF1">
      <w:pPr>
        <w:pStyle w:val="Paragraphedeliste"/>
        <w:numPr>
          <w:ilvl w:val="0"/>
          <w:numId w:val="31"/>
        </w:numPr>
        <w:tabs>
          <w:tab w:val="left" w:pos="0"/>
          <w:tab w:val="left" w:pos="1701"/>
        </w:tabs>
        <w:rPr>
          <w:rFonts w:ascii="Arial" w:hAnsi="Arial" w:cs="Arial"/>
          <w:color w:val="000000"/>
        </w:rPr>
      </w:pPr>
      <w:r>
        <w:rPr>
          <w:rFonts w:ascii="Arial" w:hAnsi="Arial" w:cs="Arial"/>
          <w:color w:val="000000"/>
        </w:rPr>
        <w:t>2 accélérateurs de particules à technologie IMRT et RCS en radiothérapie</w:t>
      </w:r>
    </w:p>
    <w:p w:rsidR="008A380F" w:rsidRPr="00674B25" w:rsidRDefault="008A380F" w:rsidP="008B1AF1">
      <w:pPr>
        <w:pStyle w:val="Paragraphedeliste"/>
        <w:numPr>
          <w:ilvl w:val="0"/>
          <w:numId w:val="31"/>
        </w:numPr>
        <w:tabs>
          <w:tab w:val="left" w:pos="0"/>
          <w:tab w:val="left" w:pos="1701"/>
        </w:tabs>
        <w:rPr>
          <w:rFonts w:ascii="Arial" w:hAnsi="Arial" w:cs="Arial"/>
          <w:color w:val="000000"/>
        </w:rPr>
      </w:pPr>
      <w:r>
        <w:rPr>
          <w:rFonts w:ascii="Arial" w:hAnsi="Arial" w:cs="Arial"/>
          <w:color w:val="000000"/>
        </w:rPr>
        <w:t>2 scanners et 2 IRM</w:t>
      </w:r>
    </w:p>
    <w:p w:rsidR="008A380F" w:rsidRPr="000E4251" w:rsidRDefault="008A380F" w:rsidP="008B1AF1">
      <w:pPr>
        <w:rPr>
          <w:rFonts w:ascii="Arial" w:hAnsi="Arial" w:cs="Arial"/>
          <w:color w:val="000000"/>
          <w:sz w:val="12"/>
          <w:szCs w:val="12"/>
          <w:highlight w:val="yellow"/>
        </w:rPr>
      </w:pPr>
    </w:p>
    <w:p w:rsidR="00427CEE" w:rsidRPr="000E4251" w:rsidRDefault="00427CEE" w:rsidP="008B1AF1">
      <w:pPr>
        <w:rPr>
          <w:rFonts w:ascii="Arial" w:hAnsi="Arial" w:cs="Arial"/>
          <w:color w:val="000000"/>
          <w:sz w:val="12"/>
          <w:szCs w:val="12"/>
          <w:highlight w:val="yellow"/>
        </w:rPr>
      </w:pPr>
    </w:p>
    <w:p w:rsidR="002A43E3" w:rsidRDefault="002A43E3" w:rsidP="008B1AF1">
      <w:pPr>
        <w:jc w:val="center"/>
        <w:rPr>
          <w:rFonts w:ascii="Arial" w:hAnsi="Arial" w:cs="Arial"/>
          <w:b/>
          <w:color w:val="000000"/>
          <w:sz w:val="22"/>
          <w:szCs w:val="22"/>
        </w:rPr>
      </w:pPr>
    </w:p>
    <w:p w:rsidR="00F92D36" w:rsidRPr="00EC227E" w:rsidRDefault="00F92D36" w:rsidP="008B1AF1">
      <w:pPr>
        <w:jc w:val="center"/>
        <w:rPr>
          <w:rFonts w:ascii="Arial" w:hAnsi="Arial" w:cs="Arial"/>
          <w:b/>
          <w:color w:val="000000"/>
          <w:sz w:val="22"/>
          <w:szCs w:val="22"/>
        </w:rPr>
      </w:pPr>
      <w:bookmarkStart w:id="0" w:name="_GoBack"/>
      <w:bookmarkEnd w:id="0"/>
      <w:r w:rsidRPr="009C2183">
        <w:rPr>
          <w:rFonts w:ascii="Arial" w:hAnsi="Arial" w:cs="Arial"/>
          <w:b/>
          <w:color w:val="000000"/>
          <w:sz w:val="22"/>
          <w:szCs w:val="22"/>
        </w:rPr>
        <w:t>VI</w:t>
      </w:r>
      <w:r w:rsidR="00C43BAC" w:rsidRPr="009C2183">
        <w:rPr>
          <w:rFonts w:ascii="Arial" w:hAnsi="Arial" w:cs="Arial"/>
          <w:b/>
          <w:color w:val="000000"/>
          <w:sz w:val="22"/>
          <w:szCs w:val="22"/>
        </w:rPr>
        <w:t>I</w:t>
      </w:r>
      <w:r w:rsidRPr="009C2183">
        <w:rPr>
          <w:rFonts w:ascii="Arial" w:hAnsi="Arial" w:cs="Arial"/>
          <w:b/>
          <w:color w:val="000000"/>
          <w:sz w:val="22"/>
          <w:szCs w:val="22"/>
        </w:rPr>
        <w:t>- SYNTHESE DES PO</w:t>
      </w:r>
      <w:r w:rsidR="0014644A" w:rsidRPr="009C2183">
        <w:rPr>
          <w:rFonts w:ascii="Arial" w:hAnsi="Arial" w:cs="Arial"/>
          <w:b/>
          <w:color w:val="000000"/>
          <w:sz w:val="22"/>
          <w:szCs w:val="22"/>
        </w:rPr>
        <w:t>I</w:t>
      </w:r>
      <w:r w:rsidRPr="009C2183">
        <w:rPr>
          <w:rFonts w:ascii="Arial" w:hAnsi="Arial" w:cs="Arial"/>
          <w:b/>
          <w:color w:val="000000"/>
          <w:sz w:val="22"/>
          <w:szCs w:val="22"/>
        </w:rPr>
        <w:t>NTS FORTS ET DES POINTS FAIBLES</w:t>
      </w:r>
    </w:p>
    <w:p w:rsidR="00E26F8B" w:rsidRPr="00F92D36" w:rsidRDefault="00E26F8B" w:rsidP="008B1AF1">
      <w:pPr>
        <w:jc w:val="center"/>
        <w:rPr>
          <w:rFonts w:ascii="Arial" w:hAnsi="Arial" w:cs="Arial"/>
          <w:color w:val="000000"/>
          <w:sz w:val="22"/>
          <w:szCs w:val="22"/>
          <w:highlight w:val="yellow"/>
        </w:rPr>
      </w:pPr>
    </w:p>
    <w:p w:rsidR="00F92D36" w:rsidRPr="00F92D36" w:rsidRDefault="00F92D36" w:rsidP="008B1AF1">
      <w:pPr>
        <w:pBdr>
          <w:top w:val="single" w:sz="4" w:space="1" w:color="auto"/>
          <w:left w:val="single" w:sz="4" w:space="4" w:color="auto"/>
          <w:bottom w:val="single" w:sz="4" w:space="1" w:color="auto"/>
          <w:right w:val="single" w:sz="4" w:space="4" w:color="auto"/>
        </w:pBdr>
        <w:rPr>
          <w:color w:val="000000"/>
          <w:highlight w:val="yellow"/>
        </w:rPr>
      </w:pPr>
    </w:p>
    <w:p w:rsidR="00F92D36" w:rsidRPr="00E87F2B" w:rsidRDefault="00A713CE" w:rsidP="008B1AF1">
      <w:pPr>
        <w:pBdr>
          <w:top w:val="single" w:sz="4" w:space="1" w:color="auto"/>
          <w:left w:val="single" w:sz="4" w:space="4" w:color="auto"/>
          <w:bottom w:val="single" w:sz="4" w:space="1" w:color="auto"/>
          <w:right w:val="single" w:sz="4" w:space="4" w:color="auto"/>
        </w:pBdr>
        <w:rPr>
          <w:rFonts w:ascii="Arial" w:hAnsi="Arial" w:cs="Arial"/>
          <w:b/>
          <w:color w:val="000000"/>
        </w:rPr>
      </w:pPr>
      <w:r w:rsidRPr="00E87F2B">
        <w:rPr>
          <w:rFonts w:ascii="Arial" w:hAnsi="Arial" w:cs="Arial"/>
          <w:b/>
          <w:color w:val="000000"/>
        </w:rPr>
        <w:t>Points forts :</w:t>
      </w:r>
    </w:p>
    <w:p w:rsidR="00CF123C" w:rsidRDefault="00E87F2B" w:rsidP="008B1AF1">
      <w:pPr>
        <w:pBdr>
          <w:top w:val="single" w:sz="4" w:space="1" w:color="auto"/>
          <w:left w:val="single" w:sz="4" w:space="4" w:color="auto"/>
          <w:bottom w:val="single" w:sz="4" w:space="1" w:color="auto"/>
          <w:right w:val="single" w:sz="4" w:space="4" w:color="auto"/>
        </w:pBdr>
        <w:rPr>
          <w:rFonts w:ascii="Arial" w:hAnsi="Arial" w:cs="Arial"/>
          <w:color w:val="000000"/>
        </w:rPr>
      </w:pPr>
      <w:r w:rsidRPr="00CF123C">
        <w:rPr>
          <w:rFonts w:ascii="Arial" w:hAnsi="Arial" w:cs="Arial"/>
          <w:color w:val="000000"/>
        </w:rPr>
        <w:t>Situation</w:t>
      </w:r>
      <w:r w:rsidR="00CF123C" w:rsidRPr="00CF123C">
        <w:rPr>
          <w:rFonts w:ascii="Arial" w:hAnsi="Arial" w:cs="Arial"/>
          <w:color w:val="000000"/>
        </w:rPr>
        <w:t xml:space="preserve"> financière saine malgré une baisse récente d’activité</w:t>
      </w:r>
    </w:p>
    <w:p w:rsidR="00CF123C" w:rsidRDefault="00E87F2B" w:rsidP="008B1AF1">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Projet</w:t>
      </w:r>
      <w:r w:rsidR="00CF123C">
        <w:rPr>
          <w:rFonts w:ascii="Arial" w:hAnsi="Arial" w:cs="Arial"/>
          <w:color w:val="000000"/>
        </w:rPr>
        <w:t xml:space="preserve"> immobilier d’ampleur validé et amorcé</w:t>
      </w:r>
    </w:p>
    <w:p w:rsidR="00E87F2B" w:rsidRPr="00CF123C" w:rsidRDefault="00E87F2B" w:rsidP="00E87F2B">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Dynamisme du projet médical du CHA</w:t>
      </w:r>
    </w:p>
    <w:p w:rsidR="00E87F2B" w:rsidRPr="00E87F2B" w:rsidRDefault="00E87F2B" w:rsidP="00E87F2B">
      <w:pPr>
        <w:pBdr>
          <w:top w:val="single" w:sz="4" w:space="1" w:color="auto"/>
          <w:left w:val="single" w:sz="4" w:space="4" w:color="auto"/>
          <w:bottom w:val="single" w:sz="4" w:space="1" w:color="auto"/>
          <w:right w:val="single" w:sz="4" w:space="4" w:color="auto"/>
        </w:pBdr>
        <w:rPr>
          <w:rFonts w:ascii="Arial" w:hAnsi="Arial" w:cs="Arial"/>
          <w:color w:val="000000"/>
        </w:rPr>
      </w:pPr>
      <w:r w:rsidRPr="00E87F2B">
        <w:rPr>
          <w:rFonts w:ascii="Arial" w:hAnsi="Arial" w:cs="Arial"/>
          <w:color w:val="000000"/>
        </w:rPr>
        <w:t>Fonctions mutualisées du GHT en place</w:t>
      </w:r>
    </w:p>
    <w:p w:rsidR="00E87F2B" w:rsidRDefault="00E87F2B" w:rsidP="00E87F2B">
      <w:pPr>
        <w:pBdr>
          <w:top w:val="single" w:sz="4" w:space="1" w:color="auto"/>
          <w:left w:val="single" w:sz="4" w:space="4" w:color="auto"/>
          <w:bottom w:val="single" w:sz="4" w:space="1" w:color="auto"/>
          <w:right w:val="single" w:sz="4" w:space="4" w:color="auto"/>
        </w:pBdr>
        <w:rPr>
          <w:rFonts w:ascii="Arial" w:hAnsi="Arial" w:cs="Arial"/>
          <w:color w:val="000000"/>
        </w:rPr>
      </w:pPr>
      <w:r w:rsidRPr="00E87F2B">
        <w:rPr>
          <w:rFonts w:ascii="Arial" w:hAnsi="Arial" w:cs="Arial"/>
          <w:color w:val="000000"/>
        </w:rPr>
        <w:t>Bonnes relations avec les élus et les collectivités.</w:t>
      </w:r>
    </w:p>
    <w:p w:rsidR="00E87F2B" w:rsidRPr="00CF123C" w:rsidRDefault="00E87F2B" w:rsidP="00E87F2B">
      <w:pPr>
        <w:pBdr>
          <w:top w:val="single" w:sz="4" w:space="1" w:color="auto"/>
          <w:left w:val="single" w:sz="4" w:space="4" w:color="auto"/>
          <w:bottom w:val="single" w:sz="4" w:space="1" w:color="auto"/>
          <w:right w:val="single" w:sz="4" w:space="4" w:color="auto"/>
        </w:pBdr>
        <w:rPr>
          <w:rFonts w:ascii="Arial" w:hAnsi="Arial" w:cs="Arial"/>
          <w:color w:val="000000"/>
        </w:rPr>
      </w:pPr>
      <w:r w:rsidRPr="00CF123C">
        <w:rPr>
          <w:rFonts w:ascii="Arial" w:hAnsi="Arial" w:cs="Arial"/>
          <w:color w:val="000000"/>
        </w:rPr>
        <w:t>Climat social et gouvernance maîtrisés</w:t>
      </w:r>
    </w:p>
    <w:p w:rsidR="00E87F2B" w:rsidRPr="00CF123C" w:rsidRDefault="00403512" w:rsidP="00E87F2B">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Faible</w:t>
      </w:r>
      <w:r w:rsidR="00E87F2B" w:rsidRPr="00CF123C">
        <w:rPr>
          <w:rFonts w:ascii="Arial" w:hAnsi="Arial" w:cs="Arial"/>
          <w:color w:val="000000"/>
        </w:rPr>
        <w:t xml:space="preserve"> concurrence sur le territoire</w:t>
      </w:r>
    </w:p>
    <w:p w:rsidR="00A713CE" w:rsidRPr="00CF123C" w:rsidRDefault="00A713CE" w:rsidP="008B1AF1">
      <w:pPr>
        <w:pBdr>
          <w:top w:val="single" w:sz="4" w:space="1" w:color="auto"/>
          <w:left w:val="single" w:sz="4" w:space="4" w:color="auto"/>
          <w:bottom w:val="single" w:sz="4" w:space="1" w:color="auto"/>
          <w:right w:val="single" w:sz="4" w:space="4" w:color="auto"/>
        </w:pBdr>
        <w:rPr>
          <w:rFonts w:ascii="Arial" w:hAnsi="Arial" w:cs="Arial"/>
          <w:color w:val="000000"/>
        </w:rPr>
      </w:pPr>
    </w:p>
    <w:p w:rsidR="00A713CE" w:rsidRPr="00E87F2B" w:rsidRDefault="00A713CE" w:rsidP="008B1AF1">
      <w:pPr>
        <w:pBdr>
          <w:top w:val="single" w:sz="4" w:space="1" w:color="auto"/>
          <w:left w:val="single" w:sz="4" w:space="4" w:color="auto"/>
          <w:bottom w:val="single" w:sz="4" w:space="1" w:color="auto"/>
          <w:right w:val="single" w:sz="4" w:space="4" w:color="auto"/>
        </w:pBdr>
        <w:rPr>
          <w:rFonts w:ascii="Arial" w:hAnsi="Arial" w:cs="Arial"/>
          <w:b/>
          <w:color w:val="000000"/>
        </w:rPr>
      </w:pPr>
      <w:r w:rsidRPr="00E87F2B">
        <w:rPr>
          <w:rFonts w:ascii="Arial" w:hAnsi="Arial" w:cs="Arial"/>
          <w:b/>
          <w:color w:val="000000"/>
        </w:rPr>
        <w:t>Points faibles :</w:t>
      </w:r>
    </w:p>
    <w:p w:rsidR="00F92D36" w:rsidRPr="00CF123C" w:rsidRDefault="00E87F2B" w:rsidP="00F92D36">
      <w:pPr>
        <w:pBdr>
          <w:top w:val="single" w:sz="4" w:space="1" w:color="auto"/>
          <w:left w:val="single" w:sz="4" w:space="4" w:color="auto"/>
          <w:bottom w:val="single" w:sz="4" w:space="1" w:color="auto"/>
          <w:right w:val="single" w:sz="4" w:space="4" w:color="auto"/>
        </w:pBdr>
        <w:rPr>
          <w:rFonts w:ascii="Arial" w:hAnsi="Arial" w:cs="Arial"/>
          <w:color w:val="000000"/>
        </w:rPr>
      </w:pPr>
      <w:r w:rsidRPr="00CF123C">
        <w:rPr>
          <w:rFonts w:ascii="Arial" w:hAnsi="Arial" w:cs="Arial"/>
          <w:color w:val="000000"/>
        </w:rPr>
        <w:t>Faiblesse</w:t>
      </w:r>
      <w:r w:rsidR="00CF123C" w:rsidRPr="00CF123C">
        <w:rPr>
          <w:rFonts w:ascii="Arial" w:hAnsi="Arial" w:cs="Arial"/>
          <w:color w:val="000000"/>
        </w:rPr>
        <w:t xml:space="preserve"> de l’offre de ville</w:t>
      </w:r>
      <w:r w:rsidR="00403512">
        <w:rPr>
          <w:rFonts w:ascii="Arial" w:hAnsi="Arial" w:cs="Arial"/>
          <w:color w:val="000000"/>
        </w:rPr>
        <w:t xml:space="preserve"> du territoire</w:t>
      </w:r>
      <w:r w:rsidR="00CF123C" w:rsidRPr="00CF123C">
        <w:rPr>
          <w:rFonts w:ascii="Arial" w:hAnsi="Arial" w:cs="Arial"/>
          <w:color w:val="000000"/>
        </w:rPr>
        <w:t xml:space="preserve"> freinant le développement de coopération</w:t>
      </w:r>
      <w:r>
        <w:rPr>
          <w:rFonts w:ascii="Arial" w:hAnsi="Arial" w:cs="Arial"/>
          <w:color w:val="000000"/>
        </w:rPr>
        <w:t>s</w:t>
      </w:r>
    </w:p>
    <w:p w:rsidR="00753769" w:rsidRDefault="00753769" w:rsidP="00753769">
      <w:pPr>
        <w:pBdr>
          <w:top w:val="single" w:sz="4" w:space="1" w:color="auto"/>
          <w:left w:val="single" w:sz="4" w:space="4" w:color="auto"/>
          <w:bottom w:val="single" w:sz="4" w:space="1" w:color="auto"/>
          <w:right w:val="single" w:sz="4" w:space="4" w:color="auto"/>
        </w:pBdr>
        <w:rPr>
          <w:rFonts w:ascii="Arial" w:hAnsi="Arial" w:cs="Arial"/>
          <w:color w:val="000000"/>
        </w:rPr>
      </w:pPr>
      <w:r>
        <w:rPr>
          <w:rFonts w:ascii="Arial" w:hAnsi="Arial" w:cs="Arial"/>
          <w:color w:val="000000"/>
        </w:rPr>
        <w:t>D</w:t>
      </w:r>
      <w:r w:rsidRPr="00753769">
        <w:rPr>
          <w:rFonts w:ascii="Arial" w:hAnsi="Arial" w:cs="Arial"/>
          <w:color w:val="000000"/>
        </w:rPr>
        <w:t>es ressources humaines en santé à attirer, former</w:t>
      </w:r>
      <w:r>
        <w:rPr>
          <w:rFonts w:ascii="Arial" w:hAnsi="Arial" w:cs="Arial"/>
          <w:color w:val="000000"/>
        </w:rPr>
        <w:t xml:space="preserve"> </w:t>
      </w:r>
      <w:r w:rsidRPr="00753769">
        <w:rPr>
          <w:rFonts w:ascii="Arial" w:hAnsi="Arial" w:cs="Arial"/>
          <w:color w:val="000000"/>
        </w:rPr>
        <w:t>et fidéliser</w:t>
      </w:r>
    </w:p>
    <w:p w:rsidR="00F92D36" w:rsidRPr="00F92D36" w:rsidRDefault="00E87F2B" w:rsidP="00753769">
      <w:pPr>
        <w:pBdr>
          <w:top w:val="single" w:sz="4" w:space="1" w:color="auto"/>
          <w:left w:val="single" w:sz="4" w:space="4" w:color="auto"/>
          <w:bottom w:val="single" w:sz="4" w:space="1" w:color="auto"/>
          <w:right w:val="single" w:sz="4" w:space="4" w:color="auto"/>
        </w:pBdr>
        <w:rPr>
          <w:color w:val="000000"/>
          <w:highlight w:val="yellow"/>
        </w:rPr>
      </w:pPr>
      <w:r>
        <w:rPr>
          <w:rFonts w:ascii="Arial" w:hAnsi="Arial" w:cs="Arial"/>
          <w:color w:val="000000"/>
        </w:rPr>
        <w:t>PMP à dynamiser malgré des avancées</w:t>
      </w:r>
    </w:p>
    <w:p w:rsidR="00F92D36" w:rsidRPr="00F92D36" w:rsidRDefault="00F92D36" w:rsidP="00F92D36">
      <w:pPr>
        <w:pBdr>
          <w:top w:val="single" w:sz="4" w:space="1" w:color="auto"/>
          <w:left w:val="single" w:sz="4" w:space="4" w:color="auto"/>
          <w:bottom w:val="single" w:sz="4" w:space="1" w:color="auto"/>
          <w:right w:val="single" w:sz="4" w:space="4" w:color="auto"/>
        </w:pBdr>
        <w:rPr>
          <w:color w:val="000000"/>
          <w:highlight w:val="yellow"/>
        </w:rPr>
      </w:pPr>
    </w:p>
    <w:p w:rsidR="00427CEE" w:rsidRPr="000E4251" w:rsidRDefault="00427CEE" w:rsidP="003A73D1">
      <w:pPr>
        <w:pStyle w:val="Titre1"/>
        <w:jc w:val="center"/>
        <w:rPr>
          <w:rFonts w:ascii="Arial" w:hAnsi="Arial" w:cs="Arial"/>
          <w:b w:val="0"/>
          <w:color w:val="000000"/>
          <w:sz w:val="12"/>
          <w:szCs w:val="12"/>
          <w:highlight w:val="yellow"/>
        </w:rPr>
      </w:pPr>
    </w:p>
    <w:p w:rsidR="00427CEE" w:rsidRPr="000E4251" w:rsidRDefault="00427CEE" w:rsidP="003A73D1">
      <w:pPr>
        <w:pStyle w:val="Titre1"/>
        <w:jc w:val="center"/>
        <w:rPr>
          <w:rFonts w:ascii="Arial" w:hAnsi="Arial" w:cs="Arial"/>
          <w:b w:val="0"/>
          <w:color w:val="000000"/>
          <w:sz w:val="12"/>
          <w:szCs w:val="12"/>
          <w:highlight w:val="yellow"/>
        </w:rPr>
      </w:pPr>
    </w:p>
    <w:p w:rsidR="003A73D1" w:rsidRPr="00EC227E" w:rsidRDefault="003A73D1" w:rsidP="003A73D1">
      <w:pPr>
        <w:pStyle w:val="Titre1"/>
        <w:jc w:val="center"/>
        <w:rPr>
          <w:rFonts w:ascii="Arial" w:hAnsi="Arial" w:cs="Arial"/>
          <w:color w:val="000000"/>
          <w:sz w:val="20"/>
          <w:szCs w:val="20"/>
        </w:rPr>
      </w:pPr>
      <w:r w:rsidRPr="00EC227E">
        <w:rPr>
          <w:rFonts w:ascii="Arial" w:hAnsi="Arial" w:cs="Arial"/>
          <w:color w:val="000000"/>
          <w:sz w:val="20"/>
          <w:szCs w:val="20"/>
        </w:rPr>
        <w:t>V</w:t>
      </w:r>
      <w:r w:rsidR="00F92D36" w:rsidRPr="00EC227E">
        <w:rPr>
          <w:rFonts w:ascii="Arial" w:hAnsi="Arial" w:cs="Arial"/>
          <w:color w:val="000000"/>
          <w:sz w:val="20"/>
          <w:szCs w:val="20"/>
        </w:rPr>
        <w:t>II</w:t>
      </w:r>
      <w:r w:rsidR="00C43BAC" w:rsidRPr="00EC227E">
        <w:rPr>
          <w:rFonts w:ascii="Arial" w:hAnsi="Arial" w:cs="Arial"/>
          <w:color w:val="000000"/>
          <w:sz w:val="20"/>
          <w:szCs w:val="20"/>
        </w:rPr>
        <w:t>I</w:t>
      </w:r>
      <w:r w:rsidRPr="00EC227E">
        <w:rPr>
          <w:rFonts w:ascii="Arial" w:hAnsi="Arial" w:cs="Arial"/>
          <w:color w:val="000000"/>
          <w:sz w:val="20"/>
          <w:szCs w:val="20"/>
        </w:rPr>
        <w:t>–LISTE DES DOCUMENTS POUVANT ETRE</w:t>
      </w:r>
      <w:r w:rsidR="006030B8" w:rsidRPr="00EC227E">
        <w:rPr>
          <w:rFonts w:ascii="Arial" w:hAnsi="Arial" w:cs="Arial"/>
          <w:color w:val="000000"/>
          <w:sz w:val="20"/>
          <w:szCs w:val="20"/>
        </w:rPr>
        <w:t xml:space="preserve"> REMIS AU CANDIDAT SUR SA DEMANDE </w:t>
      </w:r>
    </w:p>
    <w:p w:rsidR="003A73D1" w:rsidRPr="000E4251" w:rsidRDefault="003A73D1" w:rsidP="00023193">
      <w:pPr>
        <w:tabs>
          <w:tab w:val="left" w:pos="5085"/>
        </w:tabs>
        <w:rPr>
          <w:rFonts w:ascii="Arial" w:hAnsi="Arial" w:cs="Arial"/>
          <w:color w:val="000000"/>
          <w:sz w:val="12"/>
          <w:szCs w:val="12"/>
        </w:rPr>
      </w:pPr>
    </w:p>
    <w:p w:rsidR="003A73D1" w:rsidRPr="00F92D36" w:rsidRDefault="006030B8" w:rsidP="00023193">
      <w:pPr>
        <w:tabs>
          <w:tab w:val="left" w:pos="5085"/>
        </w:tabs>
        <w:rPr>
          <w:rFonts w:ascii="Arial" w:hAnsi="Arial" w:cs="Arial"/>
          <w:i/>
          <w:color w:val="000000"/>
        </w:rPr>
      </w:pPr>
      <w:r w:rsidRPr="00F92D36">
        <w:rPr>
          <w:rFonts w:ascii="Arial" w:hAnsi="Arial" w:cs="Arial"/>
          <w:i/>
          <w:color w:val="000000"/>
        </w:rPr>
        <w:t>Toute demande sera étudiée.</w:t>
      </w:r>
    </w:p>
    <w:p w:rsidR="006030B8" w:rsidRPr="000E4251" w:rsidRDefault="006030B8" w:rsidP="00023193">
      <w:pPr>
        <w:tabs>
          <w:tab w:val="left" w:pos="5085"/>
        </w:tabs>
        <w:rPr>
          <w:rFonts w:ascii="Arial" w:hAnsi="Arial" w:cs="Arial"/>
          <w:i/>
          <w:color w:val="000000"/>
          <w:sz w:val="12"/>
          <w:szCs w:val="12"/>
        </w:rPr>
      </w:pPr>
    </w:p>
    <w:p w:rsidR="004454CE" w:rsidRPr="000E4251" w:rsidRDefault="006030B8" w:rsidP="000E4251">
      <w:pPr>
        <w:tabs>
          <w:tab w:val="left" w:pos="5085"/>
        </w:tabs>
        <w:rPr>
          <w:rFonts w:ascii="Arial" w:hAnsi="Arial" w:cs="Arial"/>
          <w:color w:val="000000"/>
        </w:rPr>
      </w:pPr>
      <w:r w:rsidRPr="00F92D36">
        <w:rPr>
          <w:rFonts w:ascii="Arial" w:hAnsi="Arial" w:cs="Arial"/>
          <w:color w:val="000000"/>
        </w:rPr>
        <w:t>Les documents suivants sont notamment disponibles :</w:t>
      </w:r>
      <w:r w:rsidR="000E4251">
        <w:rPr>
          <w:rFonts w:ascii="Arial" w:hAnsi="Arial" w:cs="Arial"/>
          <w:color w:val="000000"/>
        </w:rPr>
        <w:t xml:space="preserve"> </w:t>
      </w:r>
      <w:r w:rsidRPr="00F92D36">
        <w:rPr>
          <w:rFonts w:ascii="Arial" w:hAnsi="Arial" w:cs="Arial"/>
          <w:color w:val="000000"/>
        </w:rPr>
        <w:t>projet d’établissement</w:t>
      </w:r>
      <w:r w:rsidR="000E4251">
        <w:rPr>
          <w:rFonts w:ascii="Arial" w:hAnsi="Arial" w:cs="Arial"/>
          <w:color w:val="000000"/>
        </w:rPr>
        <w:t xml:space="preserve">, </w:t>
      </w:r>
      <w:r w:rsidRPr="00F92D36">
        <w:rPr>
          <w:rFonts w:ascii="Arial" w:hAnsi="Arial" w:cs="Arial"/>
          <w:color w:val="000000"/>
        </w:rPr>
        <w:t>CPOM</w:t>
      </w:r>
      <w:r w:rsidR="000E4251">
        <w:rPr>
          <w:rFonts w:ascii="Arial" w:hAnsi="Arial" w:cs="Arial"/>
          <w:color w:val="000000"/>
        </w:rPr>
        <w:t xml:space="preserve">, </w:t>
      </w:r>
      <w:r w:rsidR="006733EC" w:rsidRPr="00EC227E">
        <w:rPr>
          <w:rFonts w:ascii="Arial" w:hAnsi="Arial" w:cs="Arial"/>
          <w:color w:val="000000"/>
        </w:rPr>
        <w:t>PRE</w:t>
      </w:r>
      <w:r w:rsidR="00EC227E" w:rsidRPr="00EC227E">
        <w:rPr>
          <w:rFonts w:ascii="Arial" w:hAnsi="Arial" w:cs="Arial"/>
          <w:color w:val="000000"/>
        </w:rPr>
        <w:t xml:space="preserve"> </w:t>
      </w:r>
      <w:r w:rsidR="00EC227E" w:rsidRPr="000E4251">
        <w:rPr>
          <w:rFonts w:ascii="Arial" w:hAnsi="Arial" w:cs="Arial"/>
          <w:color w:val="000000"/>
        </w:rPr>
        <w:t>(le cas «échéant)</w:t>
      </w:r>
      <w:r w:rsidR="000E4251">
        <w:rPr>
          <w:rFonts w:ascii="Arial" w:hAnsi="Arial" w:cs="Arial"/>
          <w:color w:val="000000"/>
        </w:rPr>
        <w:t xml:space="preserve">, </w:t>
      </w:r>
      <w:r w:rsidRPr="00F92D36">
        <w:rPr>
          <w:rFonts w:ascii="Arial" w:hAnsi="Arial" w:cs="Arial"/>
          <w:color w:val="000000"/>
        </w:rPr>
        <w:t>EPRD</w:t>
      </w:r>
      <w:r w:rsidR="000E4251">
        <w:rPr>
          <w:rFonts w:ascii="Arial" w:hAnsi="Arial" w:cs="Arial"/>
          <w:color w:val="000000"/>
        </w:rPr>
        <w:t xml:space="preserve">, </w:t>
      </w:r>
      <w:r w:rsidR="00EC227E" w:rsidRPr="000E4251">
        <w:rPr>
          <w:rFonts w:ascii="Arial" w:hAnsi="Arial" w:cs="Arial"/>
          <w:color w:val="000000"/>
        </w:rPr>
        <w:t>Tableaux IDAHO du c</w:t>
      </w:r>
      <w:r w:rsidRPr="000E4251">
        <w:rPr>
          <w:rFonts w:ascii="Arial" w:hAnsi="Arial" w:cs="Arial"/>
          <w:color w:val="000000"/>
        </w:rPr>
        <w:t>ompte financier</w:t>
      </w:r>
      <w:r w:rsidR="000E4251">
        <w:rPr>
          <w:rFonts w:ascii="Arial" w:hAnsi="Arial" w:cs="Arial"/>
          <w:color w:val="000000"/>
        </w:rPr>
        <w:t xml:space="preserve">, </w:t>
      </w:r>
      <w:r w:rsidRPr="000E4251">
        <w:rPr>
          <w:rFonts w:ascii="Arial" w:hAnsi="Arial" w:cs="Arial"/>
          <w:color w:val="000000"/>
        </w:rPr>
        <w:t xml:space="preserve">Rapport de la chambre </w:t>
      </w:r>
      <w:r w:rsidR="006C1432">
        <w:rPr>
          <w:rFonts w:ascii="Arial" w:hAnsi="Arial" w:cs="Arial"/>
          <w:color w:val="000000"/>
        </w:rPr>
        <w:t xml:space="preserve">régionale </w:t>
      </w:r>
      <w:r w:rsidRPr="000E4251">
        <w:rPr>
          <w:rFonts w:ascii="Arial" w:hAnsi="Arial" w:cs="Arial"/>
          <w:color w:val="000000"/>
        </w:rPr>
        <w:t xml:space="preserve">des comptes et de </w:t>
      </w:r>
      <w:smartTag w:uri="urn:schemas-microsoft-com:office:smarttags" w:element="PersonName">
        <w:smartTagPr>
          <w:attr w:name="ProductID" w:val="la MEEF"/>
        </w:smartTagPr>
        <w:r w:rsidRPr="000E4251">
          <w:rPr>
            <w:rFonts w:ascii="Arial" w:hAnsi="Arial" w:cs="Arial"/>
            <w:color w:val="000000"/>
          </w:rPr>
          <w:t>la MEE</w:t>
        </w:r>
        <w:r w:rsidR="006C1432">
          <w:rPr>
            <w:rFonts w:ascii="Arial" w:hAnsi="Arial" w:cs="Arial"/>
            <w:color w:val="000000"/>
          </w:rPr>
          <w:t>F</w:t>
        </w:r>
      </w:smartTag>
    </w:p>
    <w:p w:rsidR="004454CE" w:rsidRPr="00F92D36" w:rsidRDefault="004454CE" w:rsidP="006030B8">
      <w:pPr>
        <w:tabs>
          <w:tab w:val="left" w:pos="5085"/>
        </w:tabs>
        <w:rPr>
          <w:rFonts w:ascii="Arial" w:hAnsi="Arial" w:cs="Arial"/>
          <w:color w:val="000000"/>
        </w:rPr>
      </w:pPr>
    </w:p>
    <w:p w:rsidR="00F53213" w:rsidRPr="00F92D36" w:rsidRDefault="006030B8" w:rsidP="00DF3232">
      <w:pPr>
        <w:tabs>
          <w:tab w:val="left" w:pos="5085"/>
        </w:tabs>
        <w:rPr>
          <w:rFonts w:ascii="Arial" w:hAnsi="Arial" w:cs="Arial"/>
          <w:b/>
          <w:color w:val="000000"/>
        </w:rPr>
      </w:pPr>
      <w:r w:rsidRPr="00F92D36">
        <w:rPr>
          <w:rFonts w:ascii="Arial" w:hAnsi="Arial" w:cs="Arial"/>
          <w:b/>
          <w:color w:val="000000"/>
        </w:rPr>
        <w:t>Personne à contacter pour la communication de ces documents :</w:t>
      </w:r>
    </w:p>
    <w:p w:rsidR="00F53213" w:rsidRPr="00F92D36" w:rsidRDefault="00F53213" w:rsidP="00F53213">
      <w:pPr>
        <w:pBdr>
          <w:top w:val="single" w:sz="4" w:space="1" w:color="auto"/>
          <w:left w:val="single" w:sz="4" w:space="4" w:color="auto"/>
          <w:bottom w:val="single" w:sz="4" w:space="1" w:color="auto"/>
          <w:right w:val="single" w:sz="4" w:space="4" w:color="auto"/>
        </w:pBdr>
        <w:tabs>
          <w:tab w:val="left" w:pos="5085"/>
        </w:tabs>
        <w:rPr>
          <w:rFonts w:ascii="Arial" w:hAnsi="Arial" w:cs="Arial"/>
          <w:b/>
          <w:color w:val="000000"/>
        </w:rPr>
      </w:pPr>
    </w:p>
    <w:p w:rsidR="000C0EDE" w:rsidRDefault="000C0EDE" w:rsidP="00446266">
      <w:pPr>
        <w:rPr>
          <w:rFonts w:ascii="Arial" w:hAnsi="Arial" w:cs="Arial"/>
          <w:color w:val="000000"/>
        </w:rPr>
      </w:pPr>
    </w:p>
    <w:p w:rsidR="004454CE" w:rsidRPr="00F92D36" w:rsidRDefault="004454CE" w:rsidP="00446266">
      <w:pPr>
        <w:rPr>
          <w:rFonts w:ascii="Arial" w:hAnsi="Arial" w:cs="Arial"/>
          <w:color w:val="000000"/>
        </w:rPr>
      </w:pPr>
    </w:p>
    <w:p w:rsidR="00F53213" w:rsidRPr="008B7FFD" w:rsidRDefault="00446266" w:rsidP="00446266">
      <w:pPr>
        <w:tabs>
          <w:tab w:val="left" w:pos="4536"/>
        </w:tabs>
        <w:rPr>
          <w:rFonts w:ascii="Arial" w:hAnsi="Arial" w:cs="Arial"/>
          <w:color w:val="000000"/>
        </w:rPr>
      </w:pPr>
      <w:r>
        <w:rPr>
          <w:rFonts w:ascii="Arial" w:hAnsi="Arial" w:cs="Arial"/>
        </w:rPr>
        <w:tab/>
      </w:r>
      <w:r w:rsidR="00DF3232">
        <w:rPr>
          <w:rFonts w:ascii="Arial" w:hAnsi="Arial" w:cs="Arial"/>
          <w:color w:val="000000"/>
        </w:rPr>
        <w:t>La directrice</w:t>
      </w:r>
      <w:r w:rsidRPr="008B7FFD">
        <w:rPr>
          <w:rFonts w:ascii="Arial" w:hAnsi="Arial" w:cs="Arial"/>
          <w:color w:val="000000"/>
        </w:rPr>
        <w:t xml:space="preserve"> général</w:t>
      </w:r>
      <w:r w:rsidR="00DF3232">
        <w:rPr>
          <w:rFonts w:ascii="Arial" w:hAnsi="Arial" w:cs="Arial"/>
          <w:color w:val="000000"/>
        </w:rPr>
        <w:t>e de l’ARS d’Île de France</w:t>
      </w:r>
    </w:p>
    <w:sectPr w:rsidR="00F53213" w:rsidRPr="008B7FFD" w:rsidSect="000535E4">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007" w:rsidRDefault="00891007">
      <w:r>
        <w:separator/>
      </w:r>
    </w:p>
  </w:endnote>
  <w:endnote w:type="continuationSeparator" w:id="0">
    <w:p w:rsidR="00891007" w:rsidRDefault="00891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IN-Regular">
    <w:altName w:val="Courier New"/>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IN-Bold">
    <w:altName w:val="Courier New"/>
    <w:panose1 w:val="00000000000000000000"/>
    <w:charset w:val="00"/>
    <w:family w:val="moder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007" w:rsidRDefault="00891007" w:rsidP="00072AC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891007" w:rsidRDefault="00891007" w:rsidP="002541B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007" w:rsidRDefault="00891007" w:rsidP="00072AC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9C2183">
      <w:rPr>
        <w:rStyle w:val="Numrodepage"/>
        <w:noProof/>
      </w:rPr>
      <w:t>16</w:t>
    </w:r>
    <w:r>
      <w:rPr>
        <w:rStyle w:val="Numrodepage"/>
      </w:rPr>
      <w:fldChar w:fldCharType="end"/>
    </w:r>
  </w:p>
  <w:p w:rsidR="00891007" w:rsidRDefault="00891007" w:rsidP="002541B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007" w:rsidRDefault="00891007">
      <w:r>
        <w:separator/>
      </w:r>
    </w:p>
  </w:footnote>
  <w:footnote w:type="continuationSeparator" w:id="0">
    <w:p w:rsidR="00891007" w:rsidRDefault="008910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007" w:rsidRDefault="00891007">
    <w:pPr>
      <w:pStyle w:val="En-tte"/>
    </w:pPr>
    <w:r>
      <w:t>CNG-DGD-UGDH/DS</w:t>
    </w:r>
  </w:p>
  <w:p w:rsidR="00891007" w:rsidRDefault="0089100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3678E"/>
    <w:multiLevelType w:val="hybridMultilevel"/>
    <w:tmpl w:val="EAE29C4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0605FC"/>
    <w:multiLevelType w:val="hybridMultilevel"/>
    <w:tmpl w:val="E16C95B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144BC"/>
    <w:multiLevelType w:val="hybridMultilevel"/>
    <w:tmpl w:val="7E5AC842"/>
    <w:lvl w:ilvl="0" w:tplc="F7CCED2E">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BE68B4"/>
    <w:multiLevelType w:val="hybridMultilevel"/>
    <w:tmpl w:val="07F8388E"/>
    <w:lvl w:ilvl="0" w:tplc="242857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B93288"/>
    <w:multiLevelType w:val="hybridMultilevel"/>
    <w:tmpl w:val="8C3ECC6E"/>
    <w:lvl w:ilvl="0" w:tplc="1C84600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3556A5"/>
    <w:multiLevelType w:val="hybridMultilevel"/>
    <w:tmpl w:val="A8A2C702"/>
    <w:lvl w:ilvl="0" w:tplc="9E548FB6">
      <w:numFmt w:val="bullet"/>
      <w:lvlText w:val="-"/>
      <w:lvlJc w:val="left"/>
      <w:pPr>
        <w:ind w:left="720" w:hanging="360"/>
      </w:pPr>
      <w:rPr>
        <w:rFonts w:ascii="DIN-Regular" w:eastAsia="Times New Roman" w:hAnsi="DIN-Regular"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CD348B"/>
    <w:multiLevelType w:val="hybridMultilevel"/>
    <w:tmpl w:val="093EF5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67424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90D0E9A"/>
    <w:multiLevelType w:val="hybridMultilevel"/>
    <w:tmpl w:val="36B08938"/>
    <w:lvl w:ilvl="0" w:tplc="296C79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1012DC"/>
    <w:multiLevelType w:val="hybridMultilevel"/>
    <w:tmpl w:val="4C408CB6"/>
    <w:lvl w:ilvl="0" w:tplc="1C84600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BC0275C"/>
    <w:multiLevelType w:val="hybridMultilevel"/>
    <w:tmpl w:val="8DA45F62"/>
    <w:lvl w:ilvl="0" w:tplc="296C79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D143DD"/>
    <w:multiLevelType w:val="hybridMultilevel"/>
    <w:tmpl w:val="4E0216A4"/>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3DB1822"/>
    <w:multiLevelType w:val="hybridMultilevel"/>
    <w:tmpl w:val="D1DA336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BC0AB0"/>
    <w:multiLevelType w:val="hybridMultilevel"/>
    <w:tmpl w:val="C97A0358"/>
    <w:lvl w:ilvl="0" w:tplc="2DF8E82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9D1B5C"/>
    <w:multiLevelType w:val="hybridMultilevel"/>
    <w:tmpl w:val="B080CBE4"/>
    <w:lvl w:ilvl="0" w:tplc="1C84600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54763A"/>
    <w:multiLevelType w:val="hybridMultilevel"/>
    <w:tmpl w:val="E2BE346C"/>
    <w:lvl w:ilvl="0" w:tplc="D2EE83FC">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487C41"/>
    <w:multiLevelType w:val="hybridMultilevel"/>
    <w:tmpl w:val="198C734E"/>
    <w:lvl w:ilvl="0" w:tplc="296C79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F020DA"/>
    <w:multiLevelType w:val="hybridMultilevel"/>
    <w:tmpl w:val="8146C49A"/>
    <w:lvl w:ilvl="0" w:tplc="296C79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F27E82"/>
    <w:multiLevelType w:val="hybridMultilevel"/>
    <w:tmpl w:val="2B9C50B4"/>
    <w:lvl w:ilvl="0" w:tplc="1C84600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14536F"/>
    <w:multiLevelType w:val="hybridMultilevel"/>
    <w:tmpl w:val="476C5948"/>
    <w:lvl w:ilvl="0" w:tplc="1C84600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ABD0862"/>
    <w:multiLevelType w:val="hybridMultilevel"/>
    <w:tmpl w:val="4CE0B388"/>
    <w:lvl w:ilvl="0" w:tplc="296C79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265CA3"/>
    <w:multiLevelType w:val="hybridMultilevel"/>
    <w:tmpl w:val="2C762010"/>
    <w:lvl w:ilvl="0" w:tplc="296C79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1649D4"/>
    <w:multiLevelType w:val="hybridMultilevel"/>
    <w:tmpl w:val="F7B21C28"/>
    <w:lvl w:ilvl="0" w:tplc="1C84600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26533D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2734DE7"/>
    <w:multiLevelType w:val="hybridMultilevel"/>
    <w:tmpl w:val="DDBE43E8"/>
    <w:lvl w:ilvl="0" w:tplc="1C84600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4747A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A6F0B77"/>
    <w:multiLevelType w:val="hybridMultilevel"/>
    <w:tmpl w:val="25185A58"/>
    <w:lvl w:ilvl="0" w:tplc="887C7D22">
      <w:start w:val="255"/>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AD31A5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0F5577D"/>
    <w:multiLevelType w:val="hybridMultilevel"/>
    <w:tmpl w:val="B04E2396"/>
    <w:lvl w:ilvl="0" w:tplc="296C79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32A04DB"/>
    <w:multiLevelType w:val="hybridMultilevel"/>
    <w:tmpl w:val="1048EBB2"/>
    <w:lvl w:ilvl="0" w:tplc="1C84600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6144829"/>
    <w:multiLevelType w:val="hybridMultilevel"/>
    <w:tmpl w:val="1108D4EA"/>
    <w:lvl w:ilvl="0" w:tplc="296C79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7BA727F"/>
    <w:multiLevelType w:val="hybridMultilevel"/>
    <w:tmpl w:val="3888391A"/>
    <w:lvl w:ilvl="0" w:tplc="94E4993C">
      <w:numFmt w:val="bullet"/>
      <w:lvlText w:val="-"/>
      <w:lvlJc w:val="left"/>
      <w:pPr>
        <w:ind w:left="3708" w:hanging="360"/>
      </w:pPr>
      <w:rPr>
        <w:rFonts w:ascii="Arial" w:eastAsia="Times New Roman" w:hAnsi="Arial" w:cs="Arial" w:hint="default"/>
      </w:rPr>
    </w:lvl>
    <w:lvl w:ilvl="1" w:tplc="040C0003" w:tentative="1">
      <w:start w:val="1"/>
      <w:numFmt w:val="bullet"/>
      <w:lvlText w:val="o"/>
      <w:lvlJc w:val="left"/>
      <w:pPr>
        <w:ind w:left="4428" w:hanging="360"/>
      </w:pPr>
      <w:rPr>
        <w:rFonts w:ascii="Courier New" w:hAnsi="Courier New" w:cs="Courier New" w:hint="default"/>
      </w:rPr>
    </w:lvl>
    <w:lvl w:ilvl="2" w:tplc="040C0005" w:tentative="1">
      <w:start w:val="1"/>
      <w:numFmt w:val="bullet"/>
      <w:lvlText w:val=""/>
      <w:lvlJc w:val="left"/>
      <w:pPr>
        <w:ind w:left="5148" w:hanging="360"/>
      </w:pPr>
      <w:rPr>
        <w:rFonts w:ascii="Wingdings" w:hAnsi="Wingdings" w:hint="default"/>
      </w:rPr>
    </w:lvl>
    <w:lvl w:ilvl="3" w:tplc="040C0001" w:tentative="1">
      <w:start w:val="1"/>
      <w:numFmt w:val="bullet"/>
      <w:lvlText w:val=""/>
      <w:lvlJc w:val="left"/>
      <w:pPr>
        <w:ind w:left="5868" w:hanging="360"/>
      </w:pPr>
      <w:rPr>
        <w:rFonts w:ascii="Symbol" w:hAnsi="Symbol" w:hint="default"/>
      </w:rPr>
    </w:lvl>
    <w:lvl w:ilvl="4" w:tplc="040C0003" w:tentative="1">
      <w:start w:val="1"/>
      <w:numFmt w:val="bullet"/>
      <w:lvlText w:val="o"/>
      <w:lvlJc w:val="left"/>
      <w:pPr>
        <w:ind w:left="6588" w:hanging="360"/>
      </w:pPr>
      <w:rPr>
        <w:rFonts w:ascii="Courier New" w:hAnsi="Courier New" w:cs="Courier New" w:hint="default"/>
      </w:rPr>
    </w:lvl>
    <w:lvl w:ilvl="5" w:tplc="040C0005" w:tentative="1">
      <w:start w:val="1"/>
      <w:numFmt w:val="bullet"/>
      <w:lvlText w:val=""/>
      <w:lvlJc w:val="left"/>
      <w:pPr>
        <w:ind w:left="7308" w:hanging="360"/>
      </w:pPr>
      <w:rPr>
        <w:rFonts w:ascii="Wingdings" w:hAnsi="Wingdings" w:hint="default"/>
      </w:rPr>
    </w:lvl>
    <w:lvl w:ilvl="6" w:tplc="040C0001" w:tentative="1">
      <w:start w:val="1"/>
      <w:numFmt w:val="bullet"/>
      <w:lvlText w:val=""/>
      <w:lvlJc w:val="left"/>
      <w:pPr>
        <w:ind w:left="8028" w:hanging="360"/>
      </w:pPr>
      <w:rPr>
        <w:rFonts w:ascii="Symbol" w:hAnsi="Symbol" w:hint="default"/>
      </w:rPr>
    </w:lvl>
    <w:lvl w:ilvl="7" w:tplc="040C0003" w:tentative="1">
      <w:start w:val="1"/>
      <w:numFmt w:val="bullet"/>
      <w:lvlText w:val="o"/>
      <w:lvlJc w:val="left"/>
      <w:pPr>
        <w:ind w:left="8748" w:hanging="360"/>
      </w:pPr>
      <w:rPr>
        <w:rFonts w:ascii="Courier New" w:hAnsi="Courier New" w:cs="Courier New" w:hint="default"/>
      </w:rPr>
    </w:lvl>
    <w:lvl w:ilvl="8" w:tplc="040C0005" w:tentative="1">
      <w:start w:val="1"/>
      <w:numFmt w:val="bullet"/>
      <w:lvlText w:val=""/>
      <w:lvlJc w:val="left"/>
      <w:pPr>
        <w:ind w:left="9468" w:hanging="360"/>
      </w:pPr>
      <w:rPr>
        <w:rFonts w:ascii="Wingdings" w:hAnsi="Wingdings" w:hint="default"/>
      </w:rPr>
    </w:lvl>
  </w:abstractNum>
  <w:abstractNum w:abstractNumId="32" w15:restartNumberingAfterBreak="0">
    <w:nsid w:val="7A5C5DE5"/>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25"/>
  </w:num>
  <w:num w:numId="2">
    <w:abstractNumId w:val="7"/>
  </w:num>
  <w:num w:numId="3">
    <w:abstractNumId w:val="27"/>
  </w:num>
  <w:num w:numId="4">
    <w:abstractNumId w:val="32"/>
  </w:num>
  <w:num w:numId="5">
    <w:abstractNumId w:val="23"/>
  </w:num>
  <w:num w:numId="6">
    <w:abstractNumId w:val="15"/>
  </w:num>
  <w:num w:numId="7">
    <w:abstractNumId w:val="0"/>
  </w:num>
  <w:num w:numId="8">
    <w:abstractNumId w:val="11"/>
  </w:num>
  <w:num w:numId="9">
    <w:abstractNumId w:val="1"/>
  </w:num>
  <w:num w:numId="10">
    <w:abstractNumId w:val="2"/>
  </w:num>
  <w:num w:numId="11">
    <w:abstractNumId w:val="4"/>
  </w:num>
  <w:num w:numId="12">
    <w:abstractNumId w:val="9"/>
  </w:num>
  <w:num w:numId="13">
    <w:abstractNumId w:val="29"/>
  </w:num>
  <w:num w:numId="14">
    <w:abstractNumId w:val="19"/>
  </w:num>
  <w:num w:numId="15">
    <w:abstractNumId w:val="22"/>
  </w:num>
  <w:num w:numId="16">
    <w:abstractNumId w:val="24"/>
  </w:num>
  <w:num w:numId="17">
    <w:abstractNumId w:val="14"/>
  </w:num>
  <w:num w:numId="18">
    <w:abstractNumId w:val="18"/>
  </w:num>
  <w:num w:numId="19">
    <w:abstractNumId w:val="12"/>
  </w:num>
  <w:num w:numId="20">
    <w:abstractNumId w:val="6"/>
  </w:num>
  <w:num w:numId="21">
    <w:abstractNumId w:val="10"/>
  </w:num>
  <w:num w:numId="22">
    <w:abstractNumId w:val="21"/>
  </w:num>
  <w:num w:numId="23">
    <w:abstractNumId w:val="8"/>
  </w:num>
  <w:num w:numId="24">
    <w:abstractNumId w:val="31"/>
  </w:num>
  <w:num w:numId="25">
    <w:abstractNumId w:val="17"/>
  </w:num>
  <w:num w:numId="26">
    <w:abstractNumId w:val="30"/>
  </w:num>
  <w:num w:numId="27">
    <w:abstractNumId w:val="28"/>
  </w:num>
  <w:num w:numId="28">
    <w:abstractNumId w:val="16"/>
  </w:num>
  <w:num w:numId="29">
    <w:abstractNumId w:val="20"/>
  </w:num>
  <w:num w:numId="30">
    <w:abstractNumId w:val="5"/>
  </w:num>
  <w:num w:numId="31">
    <w:abstractNumId w:val="3"/>
  </w:num>
  <w:num w:numId="32">
    <w:abstractNumId w:val="13"/>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0D9"/>
    <w:rsid w:val="00001A68"/>
    <w:rsid w:val="00023193"/>
    <w:rsid w:val="000379AD"/>
    <w:rsid w:val="000454B1"/>
    <w:rsid w:val="00052C5C"/>
    <w:rsid w:val="000535E4"/>
    <w:rsid w:val="000566D8"/>
    <w:rsid w:val="00070A05"/>
    <w:rsid w:val="00072AC4"/>
    <w:rsid w:val="00073F09"/>
    <w:rsid w:val="00090699"/>
    <w:rsid w:val="000912D6"/>
    <w:rsid w:val="000B1958"/>
    <w:rsid w:val="000C0EDE"/>
    <w:rsid w:val="000C32FB"/>
    <w:rsid w:val="000D63B3"/>
    <w:rsid w:val="000E4251"/>
    <w:rsid w:val="001045E3"/>
    <w:rsid w:val="001416CD"/>
    <w:rsid w:val="0014644A"/>
    <w:rsid w:val="00147E44"/>
    <w:rsid w:val="00163DDD"/>
    <w:rsid w:val="00171729"/>
    <w:rsid w:val="0018312E"/>
    <w:rsid w:val="00191487"/>
    <w:rsid w:val="001959AE"/>
    <w:rsid w:val="00196466"/>
    <w:rsid w:val="001A1DA9"/>
    <w:rsid w:val="001A359B"/>
    <w:rsid w:val="001A425F"/>
    <w:rsid w:val="001B0A24"/>
    <w:rsid w:val="001D0FD7"/>
    <w:rsid w:val="001D6CBB"/>
    <w:rsid w:val="001E00D9"/>
    <w:rsid w:val="001E0510"/>
    <w:rsid w:val="001E3BFA"/>
    <w:rsid w:val="001F2745"/>
    <w:rsid w:val="002116FA"/>
    <w:rsid w:val="00211D46"/>
    <w:rsid w:val="00215452"/>
    <w:rsid w:val="00227BBF"/>
    <w:rsid w:val="00232826"/>
    <w:rsid w:val="00251077"/>
    <w:rsid w:val="002541B9"/>
    <w:rsid w:val="00270915"/>
    <w:rsid w:val="002A033A"/>
    <w:rsid w:val="002A43E3"/>
    <w:rsid w:val="002B45F5"/>
    <w:rsid w:val="002B7B66"/>
    <w:rsid w:val="002C49C8"/>
    <w:rsid w:val="002C6CF0"/>
    <w:rsid w:val="00305EEF"/>
    <w:rsid w:val="00306AD3"/>
    <w:rsid w:val="003107A9"/>
    <w:rsid w:val="00311B09"/>
    <w:rsid w:val="003667D9"/>
    <w:rsid w:val="00371587"/>
    <w:rsid w:val="00372206"/>
    <w:rsid w:val="003739F5"/>
    <w:rsid w:val="00377F30"/>
    <w:rsid w:val="00391FCA"/>
    <w:rsid w:val="00396435"/>
    <w:rsid w:val="003A73D1"/>
    <w:rsid w:val="003B3734"/>
    <w:rsid w:val="003C3DCB"/>
    <w:rsid w:val="003C503F"/>
    <w:rsid w:val="003C7A4D"/>
    <w:rsid w:val="003F04E1"/>
    <w:rsid w:val="003F3A1B"/>
    <w:rsid w:val="0040193A"/>
    <w:rsid w:val="00403512"/>
    <w:rsid w:val="0042052C"/>
    <w:rsid w:val="00424DD7"/>
    <w:rsid w:val="00427CEE"/>
    <w:rsid w:val="004454CE"/>
    <w:rsid w:val="00446266"/>
    <w:rsid w:val="00447D81"/>
    <w:rsid w:val="00455F43"/>
    <w:rsid w:val="0047620B"/>
    <w:rsid w:val="00490C1B"/>
    <w:rsid w:val="004B0A0C"/>
    <w:rsid w:val="004B1C26"/>
    <w:rsid w:val="004C6C8B"/>
    <w:rsid w:val="004D7F7C"/>
    <w:rsid w:val="00536F96"/>
    <w:rsid w:val="0054038C"/>
    <w:rsid w:val="0054112D"/>
    <w:rsid w:val="00552034"/>
    <w:rsid w:val="00584AAC"/>
    <w:rsid w:val="00592570"/>
    <w:rsid w:val="00593FEF"/>
    <w:rsid w:val="005A4B7F"/>
    <w:rsid w:val="005A76BF"/>
    <w:rsid w:val="005C02FC"/>
    <w:rsid w:val="005C105F"/>
    <w:rsid w:val="005F474C"/>
    <w:rsid w:val="006018FF"/>
    <w:rsid w:val="006030B8"/>
    <w:rsid w:val="00632385"/>
    <w:rsid w:val="006413D2"/>
    <w:rsid w:val="00661588"/>
    <w:rsid w:val="00663C54"/>
    <w:rsid w:val="006733EC"/>
    <w:rsid w:val="006A5359"/>
    <w:rsid w:val="006C1432"/>
    <w:rsid w:val="006C31B8"/>
    <w:rsid w:val="006D26C5"/>
    <w:rsid w:val="006D2BB0"/>
    <w:rsid w:val="006E37AB"/>
    <w:rsid w:val="006F3F9E"/>
    <w:rsid w:val="00703E90"/>
    <w:rsid w:val="00707434"/>
    <w:rsid w:val="007145DD"/>
    <w:rsid w:val="007226F7"/>
    <w:rsid w:val="00726394"/>
    <w:rsid w:val="00734FDB"/>
    <w:rsid w:val="00737DF0"/>
    <w:rsid w:val="0074184D"/>
    <w:rsid w:val="00753769"/>
    <w:rsid w:val="00770128"/>
    <w:rsid w:val="007732BC"/>
    <w:rsid w:val="007A3FB1"/>
    <w:rsid w:val="007E3BBB"/>
    <w:rsid w:val="007F1FB9"/>
    <w:rsid w:val="00803B9C"/>
    <w:rsid w:val="0080498E"/>
    <w:rsid w:val="008137DD"/>
    <w:rsid w:val="00814363"/>
    <w:rsid w:val="00816A5B"/>
    <w:rsid w:val="008212A0"/>
    <w:rsid w:val="00861E59"/>
    <w:rsid w:val="00883520"/>
    <w:rsid w:val="00890859"/>
    <w:rsid w:val="00891007"/>
    <w:rsid w:val="008960D9"/>
    <w:rsid w:val="008A089C"/>
    <w:rsid w:val="008A380F"/>
    <w:rsid w:val="008B1AF1"/>
    <w:rsid w:val="008B4FDF"/>
    <w:rsid w:val="008B7FFD"/>
    <w:rsid w:val="008D1AD5"/>
    <w:rsid w:val="008F3DA0"/>
    <w:rsid w:val="00901250"/>
    <w:rsid w:val="00904F69"/>
    <w:rsid w:val="009071A5"/>
    <w:rsid w:val="009130D9"/>
    <w:rsid w:val="00923AE3"/>
    <w:rsid w:val="00933654"/>
    <w:rsid w:val="00933C23"/>
    <w:rsid w:val="0097157B"/>
    <w:rsid w:val="00974FA7"/>
    <w:rsid w:val="009863FE"/>
    <w:rsid w:val="009A0A00"/>
    <w:rsid w:val="009C2183"/>
    <w:rsid w:val="009C2983"/>
    <w:rsid w:val="009E1EA2"/>
    <w:rsid w:val="009E3848"/>
    <w:rsid w:val="009E5292"/>
    <w:rsid w:val="009F1BC7"/>
    <w:rsid w:val="009F2510"/>
    <w:rsid w:val="00A01BE5"/>
    <w:rsid w:val="00A10E86"/>
    <w:rsid w:val="00A45730"/>
    <w:rsid w:val="00A512E9"/>
    <w:rsid w:val="00A51A6C"/>
    <w:rsid w:val="00A638B0"/>
    <w:rsid w:val="00A6402B"/>
    <w:rsid w:val="00A713CE"/>
    <w:rsid w:val="00A873E4"/>
    <w:rsid w:val="00AA1E7B"/>
    <w:rsid w:val="00AE2C5C"/>
    <w:rsid w:val="00B274AC"/>
    <w:rsid w:val="00B37403"/>
    <w:rsid w:val="00B464AB"/>
    <w:rsid w:val="00B5194F"/>
    <w:rsid w:val="00B52D66"/>
    <w:rsid w:val="00B60E11"/>
    <w:rsid w:val="00B655AC"/>
    <w:rsid w:val="00B725BF"/>
    <w:rsid w:val="00B96042"/>
    <w:rsid w:val="00B97DEA"/>
    <w:rsid w:val="00BB268B"/>
    <w:rsid w:val="00BB3BEF"/>
    <w:rsid w:val="00BB5600"/>
    <w:rsid w:val="00BB6BDF"/>
    <w:rsid w:val="00BC40C9"/>
    <w:rsid w:val="00BC5866"/>
    <w:rsid w:val="00BE4DB0"/>
    <w:rsid w:val="00C10FF6"/>
    <w:rsid w:val="00C16CF5"/>
    <w:rsid w:val="00C43BAC"/>
    <w:rsid w:val="00C51CDE"/>
    <w:rsid w:val="00C72598"/>
    <w:rsid w:val="00CC041E"/>
    <w:rsid w:val="00CC329B"/>
    <w:rsid w:val="00CD2B7B"/>
    <w:rsid w:val="00CD4FD9"/>
    <w:rsid w:val="00CF123C"/>
    <w:rsid w:val="00CF3527"/>
    <w:rsid w:val="00D008BC"/>
    <w:rsid w:val="00D61449"/>
    <w:rsid w:val="00D855C3"/>
    <w:rsid w:val="00DB24E1"/>
    <w:rsid w:val="00DC526C"/>
    <w:rsid w:val="00DD4EDF"/>
    <w:rsid w:val="00DD7943"/>
    <w:rsid w:val="00DE3AA7"/>
    <w:rsid w:val="00DF3232"/>
    <w:rsid w:val="00DF45EE"/>
    <w:rsid w:val="00DF579B"/>
    <w:rsid w:val="00DF7955"/>
    <w:rsid w:val="00E07629"/>
    <w:rsid w:val="00E12DC1"/>
    <w:rsid w:val="00E1716C"/>
    <w:rsid w:val="00E214B3"/>
    <w:rsid w:val="00E26F8B"/>
    <w:rsid w:val="00E27F86"/>
    <w:rsid w:val="00E30EEF"/>
    <w:rsid w:val="00E4427A"/>
    <w:rsid w:val="00E52360"/>
    <w:rsid w:val="00E530B1"/>
    <w:rsid w:val="00E578D1"/>
    <w:rsid w:val="00E71885"/>
    <w:rsid w:val="00E8493E"/>
    <w:rsid w:val="00E87F2B"/>
    <w:rsid w:val="00E90ABE"/>
    <w:rsid w:val="00EA1910"/>
    <w:rsid w:val="00EC227E"/>
    <w:rsid w:val="00EC22FE"/>
    <w:rsid w:val="00ED4DE0"/>
    <w:rsid w:val="00F04583"/>
    <w:rsid w:val="00F077EE"/>
    <w:rsid w:val="00F163D1"/>
    <w:rsid w:val="00F20862"/>
    <w:rsid w:val="00F2296F"/>
    <w:rsid w:val="00F27500"/>
    <w:rsid w:val="00F50B85"/>
    <w:rsid w:val="00F51A4D"/>
    <w:rsid w:val="00F53213"/>
    <w:rsid w:val="00F92D36"/>
    <w:rsid w:val="00FD62DA"/>
    <w:rsid w:val="00FE7194"/>
    <w:rsid w:val="00FF5E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6CA9CE25-076F-45D1-BF0B-4BD9D7054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4FDF"/>
  </w:style>
  <w:style w:type="paragraph" w:styleId="Titre1">
    <w:name w:val="heading 1"/>
    <w:basedOn w:val="Normal"/>
    <w:next w:val="Normal"/>
    <w:qFormat/>
    <w:rsid w:val="00E52360"/>
    <w:pPr>
      <w:keepNext/>
      <w:outlineLvl w:val="0"/>
    </w:pPr>
    <w:rPr>
      <w:b/>
      <w:bCs/>
      <w:sz w:val="28"/>
      <w:szCs w:val="28"/>
    </w:rPr>
  </w:style>
  <w:style w:type="paragraph" w:styleId="Titre2">
    <w:name w:val="heading 2"/>
    <w:basedOn w:val="Normal"/>
    <w:next w:val="Normal"/>
    <w:qFormat/>
    <w:rsid w:val="00F51A4D"/>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rsid w:val="008960D9"/>
    <w:pPr>
      <w:pBdr>
        <w:top w:val="double" w:sz="4" w:space="1" w:color="auto"/>
        <w:left w:val="double" w:sz="4" w:space="4" w:color="auto"/>
        <w:bottom w:val="double" w:sz="4" w:space="1" w:color="auto"/>
        <w:right w:val="double" w:sz="4" w:space="4" w:color="auto"/>
      </w:pBdr>
      <w:jc w:val="center"/>
    </w:pPr>
    <w:rPr>
      <w:sz w:val="28"/>
      <w:szCs w:val="28"/>
    </w:rPr>
  </w:style>
  <w:style w:type="paragraph" w:styleId="Corpsdetexte3">
    <w:name w:val="Body Text 3"/>
    <w:basedOn w:val="Normal"/>
    <w:rsid w:val="00E52360"/>
    <w:rPr>
      <w:b/>
      <w:bCs/>
      <w:sz w:val="28"/>
      <w:szCs w:val="28"/>
    </w:rPr>
  </w:style>
  <w:style w:type="paragraph" w:styleId="Corpsdetexte2">
    <w:name w:val="Body Text 2"/>
    <w:basedOn w:val="Normal"/>
    <w:rsid w:val="00F51A4D"/>
    <w:pPr>
      <w:spacing w:after="120" w:line="480" w:lineRule="auto"/>
    </w:pPr>
  </w:style>
  <w:style w:type="paragraph" w:styleId="En-tte">
    <w:name w:val="header"/>
    <w:basedOn w:val="Normal"/>
    <w:link w:val="En-tteCar"/>
    <w:uiPriority w:val="99"/>
    <w:rsid w:val="002541B9"/>
    <w:pPr>
      <w:tabs>
        <w:tab w:val="center" w:pos="4536"/>
        <w:tab w:val="right" w:pos="9072"/>
      </w:tabs>
    </w:pPr>
  </w:style>
  <w:style w:type="paragraph" w:styleId="Pieddepage">
    <w:name w:val="footer"/>
    <w:basedOn w:val="Normal"/>
    <w:rsid w:val="002541B9"/>
    <w:pPr>
      <w:tabs>
        <w:tab w:val="center" w:pos="4536"/>
        <w:tab w:val="right" w:pos="9072"/>
      </w:tabs>
    </w:pPr>
  </w:style>
  <w:style w:type="character" w:styleId="Numrodepage">
    <w:name w:val="page number"/>
    <w:basedOn w:val="Policepardfaut"/>
    <w:rsid w:val="002541B9"/>
  </w:style>
  <w:style w:type="paragraph" w:styleId="Textedebulles">
    <w:name w:val="Balloon Text"/>
    <w:basedOn w:val="Normal"/>
    <w:link w:val="TextedebullesCar"/>
    <w:rsid w:val="00536F96"/>
    <w:rPr>
      <w:rFonts w:ascii="Tahoma" w:hAnsi="Tahoma"/>
      <w:sz w:val="16"/>
      <w:szCs w:val="16"/>
      <w:lang w:val="x-none" w:eastAsia="x-none"/>
    </w:rPr>
  </w:style>
  <w:style w:type="character" w:customStyle="1" w:styleId="TextedebullesCar">
    <w:name w:val="Texte de bulles Car"/>
    <w:link w:val="Textedebulles"/>
    <w:rsid w:val="00536F96"/>
    <w:rPr>
      <w:rFonts w:ascii="Tahoma" w:hAnsi="Tahoma" w:cs="Tahoma"/>
      <w:sz w:val="16"/>
      <w:szCs w:val="16"/>
    </w:rPr>
  </w:style>
  <w:style w:type="character" w:styleId="Lienhypertexte">
    <w:name w:val="Hyperlink"/>
    <w:rsid w:val="00933654"/>
    <w:rPr>
      <w:color w:val="0000FF"/>
      <w:u w:val="single"/>
    </w:rPr>
  </w:style>
  <w:style w:type="character" w:styleId="Lienhypertextesuivivisit">
    <w:name w:val="FollowedHyperlink"/>
    <w:rsid w:val="00933654"/>
    <w:rPr>
      <w:color w:val="800080"/>
      <w:u w:val="single"/>
    </w:rPr>
  </w:style>
  <w:style w:type="table" w:styleId="Grilledutableau">
    <w:name w:val="Table Grid"/>
    <w:basedOn w:val="TableauNormal"/>
    <w:rsid w:val="00BB6B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uiPriority w:val="99"/>
    <w:rsid w:val="00191487"/>
  </w:style>
  <w:style w:type="paragraph" w:styleId="Paragraphedeliste">
    <w:name w:val="List Paragraph"/>
    <w:basedOn w:val="Normal"/>
    <w:uiPriority w:val="34"/>
    <w:qFormat/>
    <w:rsid w:val="00D855C3"/>
    <w:pPr>
      <w:ind w:left="720"/>
      <w:contextualSpacing/>
    </w:pPr>
  </w:style>
  <w:style w:type="paragraph" w:styleId="Notedebasdepage">
    <w:name w:val="footnote text"/>
    <w:basedOn w:val="Normal"/>
    <w:link w:val="NotedebasdepageCar"/>
    <w:uiPriority w:val="99"/>
    <w:unhideWhenUsed/>
    <w:rsid w:val="005F474C"/>
    <w:rPr>
      <w:rFonts w:ascii="Arial" w:hAnsi="Arial"/>
      <w:lang w:eastAsia="en-US"/>
    </w:rPr>
  </w:style>
  <w:style w:type="character" w:customStyle="1" w:styleId="NotedebasdepageCar">
    <w:name w:val="Note de bas de page Car"/>
    <w:basedOn w:val="Policepardfaut"/>
    <w:link w:val="Notedebasdepage"/>
    <w:uiPriority w:val="99"/>
    <w:rsid w:val="005F474C"/>
    <w:rPr>
      <w:rFonts w:ascii="Arial" w:hAnsi="Arial"/>
      <w:lang w:eastAsia="en-US"/>
    </w:rPr>
  </w:style>
  <w:style w:type="character" w:styleId="Appelnotedebasdep">
    <w:name w:val="footnote reference"/>
    <w:basedOn w:val="Policepardfaut"/>
    <w:uiPriority w:val="99"/>
    <w:unhideWhenUsed/>
    <w:rsid w:val="005F474C"/>
    <w:rPr>
      <w:vertAlign w:val="superscript"/>
    </w:rPr>
  </w:style>
  <w:style w:type="paragraph" w:customStyle="1" w:styleId="Default">
    <w:name w:val="Default"/>
    <w:rsid w:val="008A380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ureen.welschbillig@ars.sant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FC9F3-8E60-4B87-965E-A5548BCF7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16</Pages>
  <Words>5748</Words>
  <Characters>31107</Characters>
  <Application>Microsoft Office Word</Application>
  <DocSecurity>0</DocSecurity>
  <Lines>259</Lines>
  <Paragraphs>73</Paragraphs>
  <ScaleCrop>false</ScaleCrop>
  <HeadingPairs>
    <vt:vector size="2" baseType="variant">
      <vt:variant>
        <vt:lpstr>Titre</vt:lpstr>
      </vt:variant>
      <vt:variant>
        <vt:i4>1</vt:i4>
      </vt:variant>
    </vt:vector>
  </HeadingPairs>
  <TitlesOfParts>
    <vt:vector size="1" baseType="lpstr">
      <vt:lpstr>FICHE DE POSTE DE CHEF D’ETABLISSEMENT</vt:lpstr>
    </vt:vector>
  </TitlesOfParts>
  <Company>Ministère de la Santé</Company>
  <LinksUpToDate>false</LinksUpToDate>
  <CharactersWithSpaces>36782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 POSTE DE CHEF D’ETABLISSEMENT</dc:title>
  <dc:subject/>
  <dc:creator>esainterose</dc:creator>
  <cp:keywords/>
  <cp:lastModifiedBy>RENARD, Sophie</cp:lastModifiedBy>
  <cp:revision>17</cp:revision>
  <cp:lastPrinted>2022-10-14T14:37:00Z</cp:lastPrinted>
  <dcterms:created xsi:type="dcterms:W3CDTF">2022-10-10T11:49:00Z</dcterms:created>
  <dcterms:modified xsi:type="dcterms:W3CDTF">2022-10-21T12:49:00Z</dcterms:modified>
</cp:coreProperties>
</file>